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7B" w:rsidRDefault="006D1D7B" w:rsidP="00727998">
      <w:pPr>
        <w:jc w:val="both"/>
        <w:rPr>
          <w:rFonts w:asciiTheme="majorBidi" w:hAnsiTheme="majorBidi" w:cstheme="majorBidi"/>
          <w:b/>
          <w:bCs/>
          <w:sz w:val="24"/>
          <w:szCs w:val="24"/>
        </w:rPr>
      </w:pPr>
      <w:r w:rsidRPr="00672A7B">
        <w:rPr>
          <w:rFonts w:asciiTheme="majorBidi" w:hAnsiTheme="majorBidi" w:cstheme="majorBidi"/>
          <w:b/>
          <w:bCs/>
          <w:sz w:val="24"/>
          <w:szCs w:val="24"/>
        </w:rPr>
        <w:t>ORYANTALİZM</w:t>
      </w:r>
    </w:p>
    <w:p w:rsidR="006D1D7B" w:rsidRDefault="006D1D7B" w:rsidP="00727998">
      <w:pPr>
        <w:jc w:val="both"/>
        <w:rPr>
          <w:rFonts w:asciiTheme="majorBidi" w:hAnsiTheme="majorBidi" w:cstheme="majorBidi"/>
          <w:sz w:val="24"/>
          <w:szCs w:val="24"/>
        </w:rPr>
      </w:pPr>
      <w:r w:rsidRPr="006D1D7B">
        <w:rPr>
          <w:rFonts w:asciiTheme="majorBidi" w:hAnsiTheme="majorBidi" w:cstheme="majorBidi"/>
          <w:sz w:val="24"/>
          <w:szCs w:val="24"/>
        </w:rPr>
        <w:t xml:space="preserve">Avrupa’da İslam araştırmaları 12. Yüzyılda başlamıştır. Kuran Kerim bu yüzyılda ilk defa Latinceye çevrilmiş, ilk </w:t>
      </w:r>
      <w:proofErr w:type="spellStart"/>
      <w:r w:rsidRPr="006D1D7B">
        <w:rPr>
          <w:rFonts w:asciiTheme="majorBidi" w:hAnsiTheme="majorBidi" w:cstheme="majorBidi"/>
          <w:sz w:val="24"/>
          <w:szCs w:val="24"/>
        </w:rPr>
        <w:t>latince</w:t>
      </w:r>
      <w:proofErr w:type="spellEnd"/>
      <w:r w:rsidRPr="006D1D7B">
        <w:rPr>
          <w:rFonts w:asciiTheme="majorBidi" w:hAnsiTheme="majorBidi" w:cstheme="majorBidi"/>
          <w:sz w:val="24"/>
          <w:szCs w:val="24"/>
        </w:rPr>
        <w:t xml:space="preserve"> </w:t>
      </w:r>
      <w:proofErr w:type="spellStart"/>
      <w:r w:rsidRPr="006D1D7B">
        <w:rPr>
          <w:rFonts w:asciiTheme="majorBidi" w:hAnsiTheme="majorBidi" w:cstheme="majorBidi"/>
          <w:sz w:val="24"/>
          <w:szCs w:val="24"/>
        </w:rPr>
        <w:t>arapça</w:t>
      </w:r>
      <w:proofErr w:type="spellEnd"/>
      <w:r w:rsidRPr="006D1D7B">
        <w:rPr>
          <w:rFonts w:asciiTheme="majorBidi" w:hAnsiTheme="majorBidi" w:cstheme="majorBidi"/>
          <w:sz w:val="24"/>
          <w:szCs w:val="24"/>
        </w:rPr>
        <w:t xml:space="preserve"> sözlük de bu yüzyılda hazırlanmıştır. İslam dünyası üzerinde tahakküm kurmanın stratejik araçlarından olan oryantalizm hakkında, 19. </w:t>
      </w:r>
      <w:r>
        <w:rPr>
          <w:rFonts w:asciiTheme="majorBidi" w:hAnsiTheme="majorBidi" w:cstheme="majorBidi"/>
          <w:sz w:val="24"/>
          <w:szCs w:val="24"/>
        </w:rPr>
        <w:t>v</w:t>
      </w:r>
      <w:r w:rsidRPr="006D1D7B">
        <w:rPr>
          <w:rFonts w:asciiTheme="majorBidi" w:hAnsiTheme="majorBidi" w:cstheme="majorBidi"/>
          <w:sz w:val="24"/>
          <w:szCs w:val="24"/>
        </w:rPr>
        <w:t>e 20. Yüzyıl</w:t>
      </w:r>
      <w:r>
        <w:rPr>
          <w:rFonts w:asciiTheme="majorBidi" w:hAnsiTheme="majorBidi" w:cstheme="majorBidi"/>
          <w:sz w:val="24"/>
          <w:szCs w:val="24"/>
        </w:rPr>
        <w:t xml:space="preserve"> oryantalistleri tarafından </w:t>
      </w:r>
      <w:r w:rsidRPr="006D1D7B">
        <w:rPr>
          <w:rFonts w:asciiTheme="majorBidi" w:hAnsiTheme="majorBidi" w:cstheme="majorBidi"/>
          <w:b/>
          <w:bCs/>
          <w:sz w:val="24"/>
          <w:szCs w:val="24"/>
        </w:rPr>
        <w:t>altmış bine yakın kitabın</w:t>
      </w:r>
      <w:r>
        <w:rPr>
          <w:rFonts w:asciiTheme="majorBidi" w:hAnsiTheme="majorBidi" w:cstheme="majorBidi"/>
          <w:sz w:val="24"/>
          <w:szCs w:val="24"/>
        </w:rPr>
        <w:t xml:space="preserve"> yazıldığı tahmin edilmektedir. Bu eserlerden bazıları Türkiye’de olduğu gibi, İslam ülkelerinde de tercüme edilerek basılmıştır.</w:t>
      </w:r>
    </w:p>
    <w:p w:rsidR="006D1D7B" w:rsidRPr="006D1D7B" w:rsidRDefault="000B7F42" w:rsidP="000B7F42">
      <w:pPr>
        <w:jc w:val="both"/>
        <w:rPr>
          <w:rFonts w:asciiTheme="majorBidi" w:hAnsiTheme="majorBidi" w:cstheme="majorBidi"/>
          <w:sz w:val="24"/>
          <w:szCs w:val="24"/>
        </w:rPr>
      </w:pPr>
      <w:r>
        <w:rPr>
          <w:rFonts w:asciiTheme="majorBidi" w:hAnsiTheme="majorBidi" w:cstheme="majorBidi"/>
          <w:sz w:val="24"/>
          <w:szCs w:val="24"/>
        </w:rPr>
        <w:t xml:space="preserve">Edward Said: “Oryantalizm doğuya </w:t>
      </w:r>
      <w:proofErr w:type="gramStart"/>
      <w:r>
        <w:rPr>
          <w:rFonts w:asciiTheme="majorBidi" w:hAnsiTheme="majorBidi" w:cstheme="majorBidi"/>
          <w:sz w:val="24"/>
          <w:szCs w:val="24"/>
        </w:rPr>
        <w:t>hakim</w:t>
      </w:r>
      <w:proofErr w:type="gramEnd"/>
      <w:r>
        <w:rPr>
          <w:rFonts w:asciiTheme="majorBidi" w:hAnsiTheme="majorBidi" w:cstheme="majorBidi"/>
          <w:sz w:val="24"/>
          <w:szCs w:val="24"/>
        </w:rPr>
        <w:t xml:space="preserve"> olmak, onu yeniden kurmak ve onun amiri olmak için batının bulduğu bir yoldur.”</w:t>
      </w:r>
    </w:p>
    <w:p w:rsidR="002D1995" w:rsidRPr="00672A7B" w:rsidRDefault="002D1995" w:rsidP="00727998">
      <w:pPr>
        <w:jc w:val="both"/>
        <w:rPr>
          <w:rFonts w:asciiTheme="majorBidi" w:hAnsiTheme="majorBidi" w:cstheme="majorBidi"/>
          <w:b/>
          <w:bCs/>
          <w:sz w:val="24"/>
          <w:szCs w:val="24"/>
        </w:rPr>
      </w:pPr>
      <w:r w:rsidRPr="00672A7B">
        <w:rPr>
          <w:rFonts w:asciiTheme="majorBidi" w:hAnsiTheme="majorBidi" w:cstheme="majorBidi"/>
          <w:b/>
          <w:bCs/>
          <w:sz w:val="24"/>
          <w:szCs w:val="24"/>
        </w:rPr>
        <w:t>ORYANTALİZM (İSLAM ANSİKLOPEDİSİ)</w:t>
      </w:r>
    </w:p>
    <w:p w:rsidR="005E57BE" w:rsidRPr="00CA0E02" w:rsidRDefault="005E57BE"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Oryantalizmi masum bir akademik merak ürünü olarak değerlendiren tanımların dışında söz konusu disiplini </w:t>
      </w:r>
      <w:proofErr w:type="spellStart"/>
      <w:r w:rsidRPr="00CA0E02">
        <w:rPr>
          <w:rFonts w:asciiTheme="majorBidi" w:hAnsiTheme="majorBidi" w:cstheme="majorBidi"/>
          <w:sz w:val="24"/>
          <w:szCs w:val="24"/>
        </w:rPr>
        <w:t>hıristiyan</w:t>
      </w:r>
      <w:proofErr w:type="spellEnd"/>
      <w:r w:rsidRPr="00CA0E02">
        <w:rPr>
          <w:rFonts w:asciiTheme="majorBidi" w:hAnsiTheme="majorBidi" w:cstheme="majorBidi"/>
          <w:sz w:val="24"/>
          <w:szCs w:val="24"/>
        </w:rPr>
        <w:t xml:space="preserve"> misyonerliği (</w:t>
      </w:r>
      <w:proofErr w:type="spellStart"/>
      <w:r w:rsidRPr="00CA0E02">
        <w:rPr>
          <w:rFonts w:asciiTheme="majorBidi" w:hAnsiTheme="majorBidi" w:cstheme="majorBidi"/>
          <w:sz w:val="24"/>
          <w:szCs w:val="24"/>
        </w:rPr>
        <w:t>Paret</w:t>
      </w:r>
      <w:proofErr w:type="spellEnd"/>
      <w:r w:rsidRPr="00CA0E02">
        <w:rPr>
          <w:rFonts w:asciiTheme="majorBidi" w:hAnsiTheme="majorBidi" w:cstheme="majorBidi"/>
          <w:sz w:val="24"/>
          <w:szCs w:val="24"/>
        </w:rPr>
        <w:t xml:space="preserve">, s. 5; </w:t>
      </w:r>
      <w:proofErr w:type="spellStart"/>
      <w:r w:rsidRPr="00CA0E02">
        <w:rPr>
          <w:rFonts w:asciiTheme="majorBidi" w:hAnsiTheme="majorBidi" w:cstheme="majorBidi"/>
          <w:sz w:val="24"/>
          <w:szCs w:val="24"/>
        </w:rPr>
        <w:t>Rodinson</w:t>
      </w:r>
      <w:proofErr w:type="spellEnd"/>
      <w:r w:rsidRPr="00CA0E02">
        <w:rPr>
          <w:rFonts w:asciiTheme="majorBidi" w:hAnsiTheme="majorBidi" w:cstheme="majorBidi"/>
          <w:sz w:val="24"/>
          <w:szCs w:val="24"/>
        </w:rPr>
        <w:t xml:space="preserve">, s. 46; M. Hamdi </w:t>
      </w:r>
      <w:proofErr w:type="spellStart"/>
      <w:r w:rsidRPr="00CA0E02">
        <w:rPr>
          <w:rFonts w:asciiTheme="majorBidi" w:hAnsiTheme="majorBidi" w:cstheme="majorBidi"/>
          <w:sz w:val="24"/>
          <w:szCs w:val="24"/>
        </w:rPr>
        <w:t>Zakzûk</w:t>
      </w:r>
      <w:proofErr w:type="spellEnd"/>
      <w:r w:rsidRPr="00CA0E02">
        <w:rPr>
          <w:rFonts w:asciiTheme="majorBidi" w:hAnsiTheme="majorBidi" w:cstheme="majorBidi"/>
          <w:sz w:val="24"/>
          <w:szCs w:val="24"/>
        </w:rPr>
        <w:t>, s. 8) ve sömürgecilikle iş birliği içerisinde (Edward Said) değerlendiren görüşler de bulunmaktadır</w:t>
      </w:r>
    </w:p>
    <w:p w:rsidR="009744DC" w:rsidRPr="00CA0E02" w:rsidRDefault="00850DB1" w:rsidP="00727998">
      <w:pPr>
        <w:jc w:val="both"/>
        <w:rPr>
          <w:rFonts w:asciiTheme="majorBidi" w:hAnsiTheme="majorBidi" w:cstheme="majorBidi"/>
          <w:sz w:val="24"/>
          <w:szCs w:val="24"/>
        </w:rPr>
      </w:pPr>
      <w:proofErr w:type="gramStart"/>
      <w:r w:rsidRPr="00CA0E02">
        <w:rPr>
          <w:rFonts w:asciiTheme="majorBidi" w:hAnsiTheme="majorBidi" w:cstheme="majorBidi"/>
          <w:sz w:val="24"/>
          <w:szCs w:val="24"/>
        </w:rPr>
        <w:t xml:space="preserve">Oryantalizmin en kapsamlı tarifi Edward Said’e aittir: “…XVIII. yüzyıl sonlarını kabaca belirlenmiş bir başlangıç noktası kabul edersek oryantalizm Şark ile uğraşan toplu müessesedir; yani Şark hakkında hükümlerde bulunur, Şark hakkındaki kanaatleri onayından geçirir, Şark’ı tasvir eder, </w:t>
      </w:r>
      <w:proofErr w:type="spellStart"/>
      <w:r w:rsidRPr="00CA0E02">
        <w:rPr>
          <w:rFonts w:asciiTheme="majorBidi" w:hAnsiTheme="majorBidi" w:cstheme="majorBidi"/>
          <w:sz w:val="24"/>
          <w:szCs w:val="24"/>
        </w:rPr>
        <w:t>tedrîs</w:t>
      </w:r>
      <w:proofErr w:type="spellEnd"/>
      <w:r w:rsidRPr="00CA0E02">
        <w:rPr>
          <w:rFonts w:asciiTheme="majorBidi" w:hAnsiTheme="majorBidi" w:cstheme="majorBidi"/>
          <w:sz w:val="24"/>
          <w:szCs w:val="24"/>
        </w:rPr>
        <w:t xml:space="preserve"> eder, iskân eder, yönetir; kısacası Doğu’ya hâkim olmak, onu yeniden kurmak ve onun âmiri olmak için Batı’nın bulduğu bir yoldur” (Oryantalizm, s. 15-16).</w:t>
      </w:r>
      <w:proofErr w:type="gramEnd"/>
    </w:p>
    <w:p w:rsidR="00850DB1" w:rsidRPr="00CA0E02" w:rsidRDefault="00850DB1"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Haçlı seferleriyle birlikte Batı Hıristiyanlığı Batılı zihinlerde İslâm ve </w:t>
      </w:r>
      <w:proofErr w:type="spellStart"/>
      <w:r w:rsidRPr="00CA0E02">
        <w:rPr>
          <w:rFonts w:asciiTheme="majorBidi" w:hAnsiTheme="majorBidi" w:cstheme="majorBidi"/>
          <w:sz w:val="24"/>
          <w:szCs w:val="24"/>
        </w:rPr>
        <w:t>müslümanlar</w:t>
      </w:r>
      <w:proofErr w:type="spellEnd"/>
      <w:r w:rsidRPr="00CA0E02">
        <w:rPr>
          <w:rFonts w:asciiTheme="majorBidi" w:hAnsiTheme="majorBidi" w:cstheme="majorBidi"/>
          <w:sz w:val="24"/>
          <w:szCs w:val="24"/>
        </w:rPr>
        <w:t xml:space="preserve"> hakkındaki temel imgeleri oluşturmaya başladı. Haçlı seferlerinin beslediği geniş kamuoyu düşman hakkında doyurucu bir imaj istiyordu. </w:t>
      </w:r>
    </w:p>
    <w:p w:rsidR="00850DB1" w:rsidRPr="00CA0E02" w:rsidRDefault="00850DB1"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XII. yüzyılın ilk yarısında Latin yazarları da yığınların bu ihtiyacını karşılamak üzere kolları sıvamışlardı. Dikkatler Hz. Muhammed’e çevrildi. Söylentilerin doğru veya yanlış olması önemli değildi. Bu yazarlara göre Muhammed bir sihirbazdı; sahtekâr, ikiyüzlü ve yalancı bir peygamberdi. Afrika’da ve Doğu’da sihir yoluyla kiliseyi yıkmıştı. Başarısı cinsel hürriyet ilân etmesinden kaynaklanıyordu. Müslümanlar putperestlikle suçlanmaktaydı. </w:t>
      </w:r>
      <w:proofErr w:type="spellStart"/>
      <w:r w:rsidRPr="00CA0E02">
        <w:rPr>
          <w:rFonts w:asciiTheme="majorBidi" w:hAnsiTheme="majorBidi" w:cstheme="majorBidi"/>
          <w:sz w:val="24"/>
          <w:szCs w:val="24"/>
        </w:rPr>
        <w:t>Trubadurlar’a</w:t>
      </w:r>
      <w:proofErr w:type="spellEnd"/>
      <w:r w:rsidRPr="00CA0E02">
        <w:rPr>
          <w:rFonts w:asciiTheme="majorBidi" w:hAnsiTheme="majorBidi" w:cstheme="majorBidi"/>
          <w:sz w:val="24"/>
          <w:szCs w:val="24"/>
        </w:rPr>
        <w:t xml:space="preserve"> göre Araplar Muhammed’e tapınmaktaydı. Heykelleri kıymetli taşlardan yapılmıştı. İslâm’ı seks, şehvet düşkünlüğü ve hayvanî içgüdülerin taşkın vahşilikleriyle dolu, saldırgan ve yıkıcı bir din olarak sunuyorlardı.</w:t>
      </w:r>
    </w:p>
    <w:p w:rsidR="005E57BE" w:rsidRPr="00CA0E02" w:rsidRDefault="005E57BE"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XIII. yüzyılda Ortaçağ Batısı, Haçlı seferine hiç gerek olmadığını düşünenlerle daha fazla sayıda ve daha güçlü Haçlı seferleri düzenleme gereğine inananlar şeklinde iki kampa bölünmüştü. Her türlü mücadelede amaç İslâm’ın inanç ilkelerini çürütmekti. Bu sebeple İslâm’ı daha derinden tanımak, bunun için de dil bilmek gerekliydi. </w:t>
      </w:r>
      <w:proofErr w:type="spellStart"/>
      <w:r w:rsidRPr="00CA0E02">
        <w:rPr>
          <w:rFonts w:asciiTheme="majorBidi" w:hAnsiTheme="majorBidi" w:cstheme="majorBidi"/>
          <w:sz w:val="24"/>
          <w:szCs w:val="24"/>
        </w:rPr>
        <w:t>Roger</w:t>
      </w:r>
      <w:proofErr w:type="spellEnd"/>
      <w:r w:rsidRPr="00CA0E02">
        <w:rPr>
          <w:rFonts w:asciiTheme="majorBidi" w:hAnsiTheme="majorBidi" w:cstheme="majorBidi"/>
          <w:sz w:val="24"/>
          <w:szCs w:val="24"/>
        </w:rPr>
        <w:t xml:space="preserve"> Bacon, </w:t>
      </w:r>
      <w:proofErr w:type="spellStart"/>
      <w:r w:rsidRPr="00CA0E02">
        <w:rPr>
          <w:rFonts w:asciiTheme="majorBidi" w:hAnsiTheme="majorBidi" w:cstheme="majorBidi"/>
          <w:sz w:val="24"/>
          <w:szCs w:val="24"/>
        </w:rPr>
        <w:t>Raymond</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Lull</w:t>
      </w:r>
      <w:proofErr w:type="spellEnd"/>
      <w:r w:rsidRPr="00CA0E02">
        <w:rPr>
          <w:rFonts w:asciiTheme="majorBidi" w:hAnsiTheme="majorBidi" w:cstheme="majorBidi"/>
          <w:sz w:val="24"/>
          <w:szCs w:val="24"/>
        </w:rPr>
        <w:t xml:space="preserve"> ve başka kilise mensuplarının 1250’lerden beri sınırlı fakat ısrarlı bir biçimde talep ettikleri dil okulları 1312’de Viyana </w:t>
      </w:r>
      <w:proofErr w:type="spellStart"/>
      <w:r w:rsidRPr="00CA0E02">
        <w:rPr>
          <w:rFonts w:asciiTheme="majorBidi" w:hAnsiTheme="majorBidi" w:cstheme="majorBidi"/>
          <w:sz w:val="24"/>
          <w:szCs w:val="24"/>
        </w:rPr>
        <w:t>Konsili’nde</w:t>
      </w:r>
      <w:proofErr w:type="spellEnd"/>
      <w:r w:rsidRPr="00CA0E02">
        <w:rPr>
          <w:rFonts w:asciiTheme="majorBidi" w:hAnsiTheme="majorBidi" w:cstheme="majorBidi"/>
          <w:sz w:val="24"/>
          <w:szCs w:val="24"/>
        </w:rPr>
        <w:t xml:space="preserve"> karara bağlandı. Paris, Oxford, Bologna, </w:t>
      </w:r>
      <w:proofErr w:type="spellStart"/>
      <w:r w:rsidRPr="00CA0E02">
        <w:rPr>
          <w:rFonts w:asciiTheme="majorBidi" w:hAnsiTheme="majorBidi" w:cstheme="majorBidi"/>
          <w:sz w:val="24"/>
          <w:szCs w:val="24"/>
        </w:rPr>
        <w:t>Avignon</w:t>
      </w:r>
      <w:proofErr w:type="spellEnd"/>
      <w:r w:rsidRPr="00CA0E02">
        <w:rPr>
          <w:rFonts w:asciiTheme="majorBidi" w:hAnsiTheme="majorBidi" w:cstheme="majorBidi"/>
          <w:sz w:val="24"/>
          <w:szCs w:val="24"/>
        </w:rPr>
        <w:t xml:space="preserve">, Roman </w:t>
      </w:r>
      <w:proofErr w:type="spellStart"/>
      <w:r w:rsidRPr="00CA0E02">
        <w:rPr>
          <w:rFonts w:asciiTheme="majorBidi" w:hAnsiTheme="majorBidi" w:cstheme="majorBidi"/>
          <w:sz w:val="24"/>
          <w:szCs w:val="24"/>
        </w:rPr>
        <w:t>Curia</w:t>
      </w:r>
      <w:proofErr w:type="spellEnd"/>
      <w:r w:rsidRPr="00CA0E02">
        <w:rPr>
          <w:rFonts w:asciiTheme="majorBidi" w:hAnsiTheme="majorBidi" w:cstheme="majorBidi"/>
          <w:sz w:val="24"/>
          <w:szCs w:val="24"/>
        </w:rPr>
        <w:t xml:space="preserve"> ve </w:t>
      </w:r>
      <w:proofErr w:type="spellStart"/>
      <w:r w:rsidRPr="00CA0E02">
        <w:rPr>
          <w:rFonts w:asciiTheme="majorBidi" w:hAnsiTheme="majorBidi" w:cstheme="majorBidi"/>
          <w:sz w:val="24"/>
          <w:szCs w:val="24"/>
        </w:rPr>
        <w:t>Salamanca’da</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Şelemenka</w:t>
      </w:r>
      <w:proofErr w:type="spellEnd"/>
      <w:r w:rsidRPr="00CA0E02">
        <w:rPr>
          <w:rFonts w:asciiTheme="majorBidi" w:hAnsiTheme="majorBidi" w:cstheme="majorBidi"/>
          <w:sz w:val="24"/>
          <w:szCs w:val="24"/>
        </w:rPr>
        <w:t xml:space="preserve">) Arapça, Grekçe, </w:t>
      </w:r>
      <w:proofErr w:type="spellStart"/>
      <w:r w:rsidRPr="00CA0E02">
        <w:rPr>
          <w:rFonts w:asciiTheme="majorBidi" w:hAnsiTheme="majorBidi" w:cstheme="majorBidi"/>
          <w:sz w:val="24"/>
          <w:szCs w:val="24"/>
        </w:rPr>
        <w:t>İbrânîce</w:t>
      </w:r>
      <w:proofErr w:type="spellEnd"/>
      <w:r w:rsidRPr="00CA0E02">
        <w:rPr>
          <w:rFonts w:asciiTheme="majorBidi" w:hAnsiTheme="majorBidi" w:cstheme="majorBidi"/>
          <w:sz w:val="24"/>
          <w:szCs w:val="24"/>
        </w:rPr>
        <w:t xml:space="preserve"> ve </w:t>
      </w:r>
      <w:proofErr w:type="spellStart"/>
      <w:r w:rsidRPr="00CA0E02">
        <w:rPr>
          <w:rFonts w:asciiTheme="majorBidi" w:hAnsiTheme="majorBidi" w:cstheme="majorBidi"/>
          <w:sz w:val="24"/>
          <w:szCs w:val="24"/>
        </w:rPr>
        <w:t>Süryânîce</w:t>
      </w:r>
      <w:proofErr w:type="spellEnd"/>
      <w:r w:rsidRPr="00CA0E02">
        <w:rPr>
          <w:rFonts w:asciiTheme="majorBidi" w:hAnsiTheme="majorBidi" w:cstheme="majorBidi"/>
          <w:sz w:val="24"/>
          <w:szCs w:val="24"/>
        </w:rPr>
        <w:t xml:space="preserve"> kürsülerinin kurulması kararlaştırıldı. Fakat bu kararın hayata geçirilmesi için uzunca bir süre beklenmesi gerekecekti.</w:t>
      </w:r>
    </w:p>
    <w:p w:rsidR="005E57BE" w:rsidRPr="00CA0E02" w:rsidRDefault="005E57BE" w:rsidP="00727998">
      <w:pPr>
        <w:jc w:val="both"/>
        <w:rPr>
          <w:rFonts w:asciiTheme="majorBidi" w:hAnsiTheme="majorBidi" w:cstheme="majorBidi"/>
          <w:sz w:val="24"/>
          <w:szCs w:val="24"/>
        </w:rPr>
      </w:pPr>
      <w:r w:rsidRPr="00CA0E02">
        <w:rPr>
          <w:rFonts w:asciiTheme="majorBidi" w:hAnsiTheme="majorBidi" w:cstheme="majorBidi"/>
          <w:sz w:val="24"/>
          <w:szCs w:val="24"/>
        </w:rPr>
        <w:lastRenderedPageBreak/>
        <w:t xml:space="preserve">1586-1610 arasında Kardinal </w:t>
      </w:r>
      <w:proofErr w:type="spellStart"/>
      <w:r w:rsidRPr="00CA0E02">
        <w:rPr>
          <w:rFonts w:asciiTheme="majorBidi" w:hAnsiTheme="majorBidi" w:cstheme="majorBidi"/>
          <w:sz w:val="24"/>
          <w:szCs w:val="24"/>
        </w:rPr>
        <w:t>Fernando</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di</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Medici’nin</w:t>
      </w:r>
      <w:proofErr w:type="spellEnd"/>
      <w:r w:rsidRPr="00CA0E02">
        <w:rPr>
          <w:rFonts w:asciiTheme="majorBidi" w:hAnsiTheme="majorBidi" w:cstheme="majorBidi"/>
          <w:sz w:val="24"/>
          <w:szCs w:val="24"/>
        </w:rPr>
        <w:t xml:space="preserve"> kurduğu matbaada Arapça eserler basılmıştı. Ardından bu uzmanlar grubunun gramer kitapları, sözlükler ve temel metinlerden oluşan çalışma araçları hazırlanmaya başlandı. Hollanda, tüccar-sömürgeci bir ulusun kozmopolit atmosferi ve önemli âlimlerin enerjileri neticesinde Doğu çalışmalarında öncü bir konuma geldi. 1613’te </w:t>
      </w:r>
      <w:proofErr w:type="spellStart"/>
      <w:r w:rsidRPr="00CA0E02">
        <w:rPr>
          <w:rFonts w:asciiTheme="majorBidi" w:hAnsiTheme="majorBidi" w:cstheme="majorBidi"/>
          <w:sz w:val="24"/>
          <w:szCs w:val="24"/>
        </w:rPr>
        <w:t>Leiden</w:t>
      </w:r>
      <w:proofErr w:type="spellEnd"/>
      <w:r w:rsidRPr="00CA0E02">
        <w:rPr>
          <w:rFonts w:asciiTheme="majorBidi" w:hAnsiTheme="majorBidi" w:cstheme="majorBidi"/>
          <w:sz w:val="24"/>
          <w:szCs w:val="24"/>
        </w:rPr>
        <w:t xml:space="preserve"> Üniversitesi’nde kurulan Arapça kürsüsünün ilk sahibi Thomas </w:t>
      </w:r>
      <w:proofErr w:type="spellStart"/>
      <w:r w:rsidRPr="00CA0E02">
        <w:rPr>
          <w:rFonts w:asciiTheme="majorBidi" w:hAnsiTheme="majorBidi" w:cstheme="majorBidi"/>
          <w:sz w:val="24"/>
          <w:szCs w:val="24"/>
        </w:rPr>
        <w:t>Erpenius</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Ebü’l-Fidâ’nın</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Taḳvîmü’l-büldân’ını</w:t>
      </w:r>
      <w:proofErr w:type="spellEnd"/>
      <w:r w:rsidRPr="00CA0E02">
        <w:rPr>
          <w:rFonts w:asciiTheme="majorBidi" w:hAnsiTheme="majorBidi" w:cstheme="majorBidi"/>
          <w:sz w:val="24"/>
          <w:szCs w:val="24"/>
        </w:rPr>
        <w:t xml:space="preserve"> ve </w:t>
      </w:r>
      <w:proofErr w:type="spellStart"/>
      <w:r w:rsidRPr="00CA0E02">
        <w:rPr>
          <w:rFonts w:asciiTheme="majorBidi" w:hAnsiTheme="majorBidi" w:cstheme="majorBidi"/>
          <w:sz w:val="24"/>
          <w:szCs w:val="24"/>
        </w:rPr>
        <w:t>Mîrhând’ın</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Ravżatü’ṣ-ṣafâ</w:t>
      </w:r>
      <w:proofErr w:type="spellEnd"/>
      <w:r w:rsidRPr="00CA0E02">
        <w:rPr>
          <w:rFonts w:asciiTheme="majorBidi" w:hAnsiTheme="majorBidi" w:cstheme="majorBidi"/>
          <w:sz w:val="24"/>
          <w:szCs w:val="24"/>
        </w:rPr>
        <w:t xml:space="preserve"> adlı tarih kitabını inceledi.</w:t>
      </w:r>
    </w:p>
    <w:p w:rsidR="005E57BE" w:rsidRPr="00CA0E02" w:rsidRDefault="00D43FFB" w:rsidP="00727998">
      <w:pPr>
        <w:jc w:val="both"/>
        <w:rPr>
          <w:rFonts w:asciiTheme="majorBidi" w:hAnsiTheme="majorBidi" w:cstheme="majorBidi"/>
          <w:sz w:val="24"/>
          <w:szCs w:val="24"/>
        </w:rPr>
      </w:pPr>
      <w:r w:rsidRPr="00CA0E02">
        <w:rPr>
          <w:rFonts w:asciiTheme="majorBidi" w:hAnsiTheme="majorBidi" w:cstheme="majorBidi"/>
          <w:sz w:val="24"/>
          <w:szCs w:val="24"/>
        </w:rPr>
        <w:t>Aydınlanma çağında Doğu’ya bakış Ortaçağ’lar kadar düşmanca değildi, fakat çok kardeşçe olduğu da söylenemezdi. İslâm artık peşinen yargılanmamaktaydı; ancak dinlerin tarihsel kökenlerini ve antropolojik temellerini sorgulayan eleştirel yaklaşımlardan da kendini kurtaramayacaktı.</w:t>
      </w:r>
    </w:p>
    <w:p w:rsidR="00CA4E86" w:rsidRPr="00CA0E02" w:rsidRDefault="00CA4E86"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Avrupa’nın, dünya üzerinde egemenliğini kesinleştirmesine paralel biçimde yeniden şekillendiği XIX. yüzyılda yeni kurumların, antropoloji, sosyoloji gibi yeni bilim dallarının ortaya çıkması yanında oryantalizm de akademik bir disiplin olarak kurumsallaştı ve modern Batılı sosyal bilimlerden destek alarak gelişti. Bu dönemin oryantalist çalışmalarında görülen bir diğer husus da Batı’nın üstünlüğünü vurgulayıcı Doğu imajının </w:t>
      </w:r>
      <w:proofErr w:type="spellStart"/>
      <w:r w:rsidRPr="00CA0E02">
        <w:rPr>
          <w:rFonts w:asciiTheme="majorBidi" w:hAnsiTheme="majorBidi" w:cstheme="majorBidi"/>
          <w:sz w:val="24"/>
          <w:szCs w:val="24"/>
        </w:rPr>
        <w:t>Doğulular’a</w:t>
      </w:r>
      <w:proofErr w:type="spellEnd"/>
      <w:r w:rsidRPr="00CA0E02">
        <w:rPr>
          <w:rFonts w:asciiTheme="majorBidi" w:hAnsiTheme="majorBidi" w:cstheme="majorBidi"/>
          <w:sz w:val="24"/>
          <w:szCs w:val="24"/>
        </w:rPr>
        <w:t xml:space="preserve"> da kabul ettirilebilmiş olmasıdır. Dönemin oryantalist edebiyatında sıkça karşılaşılan ikilem hayranlık duyulanla nefret edilen arasındadır. Bu söyleme göre Doğu’nun geniş halk kesimleri misafirperverdir, insanî hassasiyetleri yüksektir, âlicenaptır, hatta bu konularda </w:t>
      </w:r>
      <w:proofErr w:type="spellStart"/>
      <w:r w:rsidRPr="00CA0E02">
        <w:rPr>
          <w:rFonts w:asciiTheme="majorBidi" w:hAnsiTheme="majorBidi" w:cstheme="majorBidi"/>
          <w:sz w:val="24"/>
          <w:szCs w:val="24"/>
        </w:rPr>
        <w:t>Batılılar’dan</w:t>
      </w:r>
      <w:proofErr w:type="spellEnd"/>
      <w:r w:rsidRPr="00CA0E02">
        <w:rPr>
          <w:rFonts w:asciiTheme="majorBidi" w:hAnsiTheme="majorBidi" w:cstheme="majorBidi"/>
          <w:sz w:val="24"/>
          <w:szCs w:val="24"/>
        </w:rPr>
        <w:t xml:space="preserve"> da </w:t>
      </w:r>
      <w:proofErr w:type="spellStart"/>
      <w:r w:rsidRPr="00CA0E02">
        <w:rPr>
          <w:rFonts w:asciiTheme="majorBidi" w:hAnsiTheme="majorBidi" w:cstheme="majorBidi"/>
          <w:sz w:val="24"/>
          <w:szCs w:val="24"/>
        </w:rPr>
        <w:t>hıristiyanlardan</w:t>
      </w:r>
      <w:proofErr w:type="spellEnd"/>
      <w:r w:rsidRPr="00CA0E02">
        <w:rPr>
          <w:rFonts w:asciiTheme="majorBidi" w:hAnsiTheme="majorBidi" w:cstheme="majorBidi"/>
          <w:sz w:val="24"/>
          <w:szCs w:val="24"/>
        </w:rPr>
        <w:t xml:space="preserve"> da üstündür. Fakat aynı zamanda onlar cahildir, idarecilerinin kendileri üzerindeki hükümranlıklarını sorgulamamaktadır. Halkın cehaleti idarecilerin menfaatlerine uygundur; hatta bu cehaletin asıl sebebi idarecilerin kendileri ve onların anlayışlarına, zihniyetlerine temel teşkil eden Kur’an ve Hz. Peygamber gibi kaynaklardır. Bu noktada Batılılar Doğulu halkları aydınlatmak, onları despotların elinden kurtarmak şeklinde kendi kendilerine yükledikleri bir </w:t>
      </w:r>
      <w:proofErr w:type="gramStart"/>
      <w:r w:rsidRPr="00CA0E02">
        <w:rPr>
          <w:rFonts w:asciiTheme="majorBidi" w:hAnsiTheme="majorBidi" w:cstheme="majorBidi"/>
          <w:sz w:val="24"/>
          <w:szCs w:val="24"/>
        </w:rPr>
        <w:t>misyonla</w:t>
      </w:r>
      <w:proofErr w:type="gramEnd"/>
      <w:r w:rsidRPr="00CA0E02">
        <w:rPr>
          <w:rFonts w:asciiTheme="majorBidi" w:hAnsiTheme="majorBidi" w:cstheme="majorBidi"/>
          <w:sz w:val="24"/>
          <w:szCs w:val="24"/>
        </w:rPr>
        <w:t xml:space="preserve"> ortaya çıkar. Bu söylemin pratikteki anlamı </w:t>
      </w:r>
      <w:proofErr w:type="spellStart"/>
      <w:r w:rsidRPr="00CA0E02">
        <w:rPr>
          <w:rFonts w:asciiTheme="majorBidi" w:hAnsiTheme="majorBidi" w:cstheme="majorBidi"/>
          <w:sz w:val="24"/>
          <w:szCs w:val="24"/>
        </w:rPr>
        <w:t>Batılılar’ın</w:t>
      </w:r>
      <w:proofErr w:type="spellEnd"/>
      <w:r w:rsidRPr="00CA0E02">
        <w:rPr>
          <w:rFonts w:asciiTheme="majorBidi" w:hAnsiTheme="majorBidi" w:cstheme="majorBidi"/>
          <w:sz w:val="24"/>
          <w:szCs w:val="24"/>
        </w:rPr>
        <w:t xml:space="preserve"> yerli despotun yerini alma isteğidir.</w:t>
      </w:r>
    </w:p>
    <w:p w:rsidR="008C29EB" w:rsidRPr="00CA0E02" w:rsidRDefault="008C29EB"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1798’de Napolyon’un Mısır’ı işgal denemesi başarısızlığına rağmen Batı’nın İslâm dünyası, özelde de Osmanlı Devleti ile ilişkilerinde bir dönüm noktasıdır. Bu olay oryantalist çalışmalarla sömürgecilik faaliyetlerinin birlikteliğini simgeler. Sefere çıkarken yanına çok sayıda oryantalist alan Napolyon Mısır’da </w:t>
      </w:r>
      <w:proofErr w:type="spellStart"/>
      <w:r w:rsidRPr="00CA0E02">
        <w:rPr>
          <w:rFonts w:asciiTheme="majorBidi" w:hAnsiTheme="majorBidi" w:cstheme="majorBidi"/>
          <w:sz w:val="24"/>
          <w:szCs w:val="24"/>
        </w:rPr>
        <w:t>Institut</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d’Egypte’i</w:t>
      </w:r>
      <w:proofErr w:type="spellEnd"/>
      <w:r w:rsidRPr="00CA0E02">
        <w:rPr>
          <w:rFonts w:asciiTheme="majorBidi" w:hAnsiTheme="majorBidi" w:cstheme="majorBidi"/>
          <w:sz w:val="24"/>
          <w:szCs w:val="24"/>
        </w:rPr>
        <w:t xml:space="preserve"> kurdu.</w:t>
      </w:r>
    </w:p>
    <w:p w:rsidR="008C29EB" w:rsidRPr="00CA0E02" w:rsidRDefault="008C29EB"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1700’de XIV. Louis ve 1754’te Maria </w:t>
      </w:r>
      <w:proofErr w:type="spellStart"/>
      <w:r w:rsidRPr="00CA0E02">
        <w:rPr>
          <w:rFonts w:asciiTheme="majorBidi" w:hAnsiTheme="majorBidi" w:cstheme="majorBidi"/>
          <w:sz w:val="24"/>
          <w:szCs w:val="24"/>
        </w:rPr>
        <w:t>Theresa</w:t>
      </w:r>
      <w:proofErr w:type="spellEnd"/>
      <w:r w:rsidRPr="00CA0E02">
        <w:rPr>
          <w:rFonts w:asciiTheme="majorBidi" w:hAnsiTheme="majorBidi" w:cstheme="majorBidi"/>
          <w:sz w:val="24"/>
          <w:szCs w:val="24"/>
        </w:rPr>
        <w:t xml:space="preserve"> tercüman yetiştirmek için mektepler açmışlardı. 1784’te </w:t>
      </w:r>
      <w:proofErr w:type="spellStart"/>
      <w:r w:rsidRPr="00CA0E02">
        <w:rPr>
          <w:rFonts w:asciiTheme="majorBidi" w:hAnsiTheme="majorBidi" w:cstheme="majorBidi"/>
          <w:sz w:val="24"/>
          <w:szCs w:val="24"/>
        </w:rPr>
        <w:t>Sir</w:t>
      </w:r>
      <w:proofErr w:type="spellEnd"/>
      <w:r w:rsidRPr="00CA0E02">
        <w:rPr>
          <w:rFonts w:asciiTheme="majorBidi" w:hAnsiTheme="majorBidi" w:cstheme="majorBidi"/>
          <w:sz w:val="24"/>
          <w:szCs w:val="24"/>
        </w:rPr>
        <w:t xml:space="preserve"> William </w:t>
      </w:r>
      <w:proofErr w:type="spellStart"/>
      <w:r w:rsidRPr="00CA0E02">
        <w:rPr>
          <w:rFonts w:asciiTheme="majorBidi" w:hAnsiTheme="majorBidi" w:cstheme="majorBidi"/>
          <w:sz w:val="24"/>
          <w:szCs w:val="24"/>
        </w:rPr>
        <w:t>Jones</w:t>
      </w:r>
      <w:proofErr w:type="spellEnd"/>
      <w:r w:rsidRPr="00CA0E02">
        <w:rPr>
          <w:rFonts w:asciiTheme="majorBidi" w:hAnsiTheme="majorBidi" w:cstheme="majorBidi"/>
          <w:sz w:val="24"/>
          <w:szCs w:val="24"/>
        </w:rPr>
        <w:t xml:space="preserve">, Kalküta’da </w:t>
      </w:r>
      <w:proofErr w:type="spellStart"/>
      <w:r w:rsidRPr="00CA0E02">
        <w:rPr>
          <w:rFonts w:asciiTheme="majorBidi" w:hAnsiTheme="majorBidi" w:cstheme="majorBidi"/>
          <w:sz w:val="24"/>
          <w:szCs w:val="24"/>
        </w:rPr>
        <w:t>The</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Asiatic</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Society</w:t>
      </w:r>
      <w:proofErr w:type="spellEnd"/>
      <w:r w:rsidRPr="00CA0E02">
        <w:rPr>
          <w:rFonts w:asciiTheme="majorBidi" w:hAnsiTheme="majorBidi" w:cstheme="majorBidi"/>
          <w:sz w:val="24"/>
          <w:szCs w:val="24"/>
        </w:rPr>
        <w:t xml:space="preserve"> of </w:t>
      </w:r>
      <w:proofErr w:type="spellStart"/>
      <w:r w:rsidRPr="00CA0E02">
        <w:rPr>
          <w:rFonts w:asciiTheme="majorBidi" w:hAnsiTheme="majorBidi" w:cstheme="majorBidi"/>
          <w:sz w:val="24"/>
          <w:szCs w:val="24"/>
        </w:rPr>
        <w:t>Bengal</w:t>
      </w:r>
      <w:proofErr w:type="spellEnd"/>
      <w:r w:rsidRPr="00CA0E02">
        <w:rPr>
          <w:rFonts w:asciiTheme="majorBidi" w:hAnsiTheme="majorBidi" w:cstheme="majorBidi"/>
          <w:sz w:val="24"/>
          <w:szCs w:val="24"/>
        </w:rPr>
        <w:t xml:space="preserve"> adlı ilk akademik oryantalistler derneğini kurdu. Cemiyet, Hindoloji araştırmaları yanında Hindistan’ın İslâmî kültürünü de araştıracaktı. 1800’de </w:t>
      </w:r>
      <w:proofErr w:type="gramStart"/>
      <w:r w:rsidRPr="00CA0E02">
        <w:rPr>
          <w:rFonts w:asciiTheme="majorBidi" w:hAnsiTheme="majorBidi" w:cstheme="majorBidi"/>
          <w:sz w:val="24"/>
          <w:szCs w:val="24"/>
        </w:rPr>
        <w:t>Fort</w:t>
      </w:r>
      <w:proofErr w:type="gramEnd"/>
      <w:r w:rsidRPr="00CA0E02">
        <w:rPr>
          <w:rFonts w:asciiTheme="majorBidi" w:hAnsiTheme="majorBidi" w:cstheme="majorBidi"/>
          <w:sz w:val="24"/>
          <w:szCs w:val="24"/>
        </w:rPr>
        <w:t xml:space="preserve"> William </w:t>
      </w:r>
      <w:proofErr w:type="spellStart"/>
      <w:r w:rsidRPr="00CA0E02">
        <w:rPr>
          <w:rFonts w:asciiTheme="majorBidi" w:hAnsiTheme="majorBidi" w:cstheme="majorBidi"/>
          <w:sz w:val="24"/>
          <w:szCs w:val="24"/>
        </w:rPr>
        <w:t>College</w:t>
      </w:r>
      <w:proofErr w:type="spellEnd"/>
      <w:r w:rsidRPr="00CA0E02">
        <w:rPr>
          <w:rFonts w:asciiTheme="majorBidi" w:hAnsiTheme="majorBidi" w:cstheme="majorBidi"/>
          <w:sz w:val="24"/>
          <w:szCs w:val="24"/>
        </w:rPr>
        <w:t xml:space="preserve"> açıldı.</w:t>
      </w:r>
    </w:p>
    <w:p w:rsidR="001C1544" w:rsidRPr="00CA0E02" w:rsidRDefault="001C1544"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XIX. yüzyıl peş peşe oryantalist derneklerinin kurulduğu ve dergilerin çıkarıldığı bir dönemdir. Paris’te oluşturulan, ilk başkanlığını </w:t>
      </w:r>
      <w:proofErr w:type="spellStart"/>
      <w:r w:rsidRPr="00CA0E02">
        <w:rPr>
          <w:rFonts w:asciiTheme="majorBidi" w:hAnsiTheme="majorBidi" w:cstheme="majorBidi"/>
          <w:sz w:val="24"/>
          <w:szCs w:val="24"/>
        </w:rPr>
        <w:t>Sacy’nin</w:t>
      </w:r>
      <w:proofErr w:type="spellEnd"/>
      <w:r w:rsidRPr="00CA0E02">
        <w:rPr>
          <w:rFonts w:asciiTheme="majorBidi" w:hAnsiTheme="majorBidi" w:cstheme="majorBidi"/>
          <w:sz w:val="24"/>
          <w:szCs w:val="24"/>
        </w:rPr>
        <w:t xml:space="preserve"> yaptığı </w:t>
      </w:r>
      <w:proofErr w:type="spellStart"/>
      <w:r w:rsidRPr="00CA0E02">
        <w:rPr>
          <w:rFonts w:asciiTheme="majorBidi" w:hAnsiTheme="majorBidi" w:cstheme="majorBidi"/>
          <w:sz w:val="24"/>
          <w:szCs w:val="24"/>
        </w:rPr>
        <w:t>Société</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Asiatique</w:t>
      </w:r>
      <w:proofErr w:type="spellEnd"/>
      <w:r w:rsidRPr="00CA0E02">
        <w:rPr>
          <w:rFonts w:asciiTheme="majorBidi" w:hAnsiTheme="majorBidi" w:cstheme="majorBidi"/>
          <w:sz w:val="24"/>
          <w:szCs w:val="24"/>
        </w:rPr>
        <w:t xml:space="preserve"> 1822’de </w:t>
      </w:r>
      <w:proofErr w:type="spellStart"/>
      <w:r w:rsidRPr="00CA0E02">
        <w:rPr>
          <w:rFonts w:asciiTheme="majorBidi" w:hAnsiTheme="majorBidi" w:cstheme="majorBidi"/>
          <w:sz w:val="24"/>
          <w:szCs w:val="24"/>
        </w:rPr>
        <w:t>Journal</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Asiatique’i</w:t>
      </w:r>
      <w:proofErr w:type="spellEnd"/>
      <w:r w:rsidRPr="00CA0E02">
        <w:rPr>
          <w:rFonts w:asciiTheme="majorBidi" w:hAnsiTheme="majorBidi" w:cstheme="majorBidi"/>
          <w:sz w:val="24"/>
          <w:szCs w:val="24"/>
        </w:rPr>
        <w:t xml:space="preserve"> yayımladı. 1823’te Londra’da kurulan </w:t>
      </w:r>
      <w:proofErr w:type="spellStart"/>
      <w:r w:rsidRPr="00CA0E02">
        <w:rPr>
          <w:rFonts w:asciiTheme="majorBidi" w:hAnsiTheme="majorBidi" w:cstheme="majorBidi"/>
          <w:sz w:val="24"/>
          <w:szCs w:val="24"/>
        </w:rPr>
        <w:t>Royal</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Asiatic</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Society</w:t>
      </w:r>
      <w:proofErr w:type="spellEnd"/>
      <w:r w:rsidRPr="00CA0E02">
        <w:rPr>
          <w:rFonts w:asciiTheme="majorBidi" w:hAnsiTheme="majorBidi" w:cstheme="majorBidi"/>
          <w:sz w:val="24"/>
          <w:szCs w:val="24"/>
        </w:rPr>
        <w:t xml:space="preserve">, 1834’te </w:t>
      </w:r>
      <w:proofErr w:type="spellStart"/>
      <w:r w:rsidRPr="00CA0E02">
        <w:rPr>
          <w:rFonts w:asciiTheme="majorBidi" w:hAnsiTheme="majorBidi" w:cstheme="majorBidi"/>
          <w:sz w:val="24"/>
          <w:szCs w:val="24"/>
        </w:rPr>
        <w:t>Journal</w:t>
      </w:r>
      <w:proofErr w:type="spellEnd"/>
      <w:r w:rsidRPr="00CA0E02">
        <w:rPr>
          <w:rFonts w:asciiTheme="majorBidi" w:hAnsiTheme="majorBidi" w:cstheme="majorBidi"/>
          <w:sz w:val="24"/>
          <w:szCs w:val="24"/>
        </w:rPr>
        <w:t xml:space="preserve"> of </w:t>
      </w:r>
      <w:proofErr w:type="spellStart"/>
      <w:r w:rsidRPr="00CA0E02">
        <w:rPr>
          <w:rFonts w:asciiTheme="majorBidi" w:hAnsiTheme="majorBidi" w:cstheme="majorBidi"/>
          <w:sz w:val="24"/>
          <w:szCs w:val="24"/>
        </w:rPr>
        <w:t>the</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Royal</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Asiatic</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Society</w:t>
      </w:r>
      <w:proofErr w:type="spellEnd"/>
      <w:r w:rsidRPr="00CA0E02">
        <w:rPr>
          <w:rFonts w:asciiTheme="majorBidi" w:hAnsiTheme="majorBidi" w:cstheme="majorBidi"/>
          <w:sz w:val="24"/>
          <w:szCs w:val="24"/>
        </w:rPr>
        <w:t xml:space="preserve"> of Great Britain </w:t>
      </w:r>
      <w:proofErr w:type="spellStart"/>
      <w:r w:rsidRPr="00CA0E02">
        <w:rPr>
          <w:rFonts w:asciiTheme="majorBidi" w:hAnsiTheme="majorBidi" w:cstheme="majorBidi"/>
          <w:sz w:val="24"/>
          <w:szCs w:val="24"/>
        </w:rPr>
        <w:t>and</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Ireland’ı</w:t>
      </w:r>
      <w:proofErr w:type="spellEnd"/>
      <w:r w:rsidRPr="00CA0E02">
        <w:rPr>
          <w:rFonts w:asciiTheme="majorBidi" w:hAnsiTheme="majorBidi" w:cstheme="majorBidi"/>
          <w:sz w:val="24"/>
          <w:szCs w:val="24"/>
        </w:rPr>
        <w:t xml:space="preserve"> çıkardı. 1832’de Hindistan’da William </w:t>
      </w:r>
      <w:proofErr w:type="spellStart"/>
      <w:r w:rsidRPr="00CA0E02">
        <w:rPr>
          <w:rFonts w:asciiTheme="majorBidi" w:hAnsiTheme="majorBidi" w:cstheme="majorBidi"/>
          <w:sz w:val="24"/>
          <w:szCs w:val="24"/>
        </w:rPr>
        <w:t>Jones</w:t>
      </w:r>
      <w:proofErr w:type="spellEnd"/>
      <w:r w:rsidRPr="00CA0E02">
        <w:rPr>
          <w:rFonts w:asciiTheme="majorBidi" w:hAnsiTheme="majorBidi" w:cstheme="majorBidi"/>
          <w:sz w:val="24"/>
          <w:szCs w:val="24"/>
        </w:rPr>
        <w:t xml:space="preserve"> ve arkadaşlarının </w:t>
      </w:r>
      <w:proofErr w:type="spellStart"/>
      <w:r w:rsidRPr="00CA0E02">
        <w:rPr>
          <w:rFonts w:asciiTheme="majorBidi" w:hAnsiTheme="majorBidi" w:cstheme="majorBidi"/>
          <w:sz w:val="24"/>
          <w:szCs w:val="24"/>
        </w:rPr>
        <w:t>Asiatic</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Researches’i</w:t>
      </w:r>
      <w:proofErr w:type="spellEnd"/>
      <w:r w:rsidRPr="00CA0E02">
        <w:rPr>
          <w:rFonts w:asciiTheme="majorBidi" w:hAnsiTheme="majorBidi" w:cstheme="majorBidi"/>
          <w:sz w:val="24"/>
          <w:szCs w:val="24"/>
        </w:rPr>
        <w:t xml:space="preserve"> yerini periyodik olarak çıkmaya başlayan </w:t>
      </w:r>
      <w:proofErr w:type="spellStart"/>
      <w:r w:rsidRPr="00CA0E02">
        <w:rPr>
          <w:rFonts w:asciiTheme="majorBidi" w:hAnsiTheme="majorBidi" w:cstheme="majorBidi"/>
          <w:sz w:val="24"/>
          <w:szCs w:val="24"/>
        </w:rPr>
        <w:t>Journal</w:t>
      </w:r>
      <w:proofErr w:type="spellEnd"/>
      <w:r w:rsidRPr="00CA0E02">
        <w:rPr>
          <w:rFonts w:asciiTheme="majorBidi" w:hAnsiTheme="majorBidi" w:cstheme="majorBidi"/>
          <w:sz w:val="24"/>
          <w:szCs w:val="24"/>
        </w:rPr>
        <w:t xml:space="preserve"> of </w:t>
      </w:r>
      <w:proofErr w:type="spellStart"/>
      <w:r w:rsidRPr="00CA0E02">
        <w:rPr>
          <w:rFonts w:asciiTheme="majorBidi" w:hAnsiTheme="majorBidi" w:cstheme="majorBidi"/>
          <w:sz w:val="24"/>
          <w:szCs w:val="24"/>
        </w:rPr>
        <w:t>the</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Oriental</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Society’ye</w:t>
      </w:r>
      <w:proofErr w:type="spellEnd"/>
      <w:r w:rsidRPr="00CA0E02">
        <w:rPr>
          <w:rFonts w:asciiTheme="majorBidi" w:hAnsiTheme="majorBidi" w:cstheme="majorBidi"/>
          <w:sz w:val="24"/>
          <w:szCs w:val="24"/>
        </w:rPr>
        <w:t xml:space="preserve"> bıraktı. 1842’de oluşturulan </w:t>
      </w:r>
      <w:proofErr w:type="spellStart"/>
      <w:r w:rsidRPr="00CA0E02">
        <w:rPr>
          <w:rFonts w:asciiTheme="majorBidi" w:hAnsiTheme="majorBidi" w:cstheme="majorBidi"/>
          <w:sz w:val="24"/>
          <w:szCs w:val="24"/>
        </w:rPr>
        <w:t>American</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Oriental</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Society</w:t>
      </w:r>
      <w:proofErr w:type="spellEnd"/>
      <w:r w:rsidRPr="00CA0E02">
        <w:rPr>
          <w:rFonts w:asciiTheme="majorBidi" w:hAnsiTheme="majorBidi" w:cstheme="majorBidi"/>
          <w:sz w:val="24"/>
          <w:szCs w:val="24"/>
        </w:rPr>
        <w:t xml:space="preserve"> de bir dergi yayımladı. Bu derneklerde ve üniversite kürsülerinde toplanan </w:t>
      </w:r>
      <w:r w:rsidRPr="00CA0E02">
        <w:rPr>
          <w:rFonts w:asciiTheme="majorBidi" w:hAnsiTheme="majorBidi" w:cstheme="majorBidi"/>
          <w:sz w:val="24"/>
          <w:szCs w:val="24"/>
        </w:rPr>
        <w:lastRenderedPageBreak/>
        <w:t>uzmanlar grubunun temel görevleri Arapça ve İslâm kültürünün öteki dillerini öğrenmek, öğretmek, bu dillerde yazılı eserleri anlamak için araçlar sağlamaktı. </w:t>
      </w:r>
    </w:p>
    <w:p w:rsidR="001C1544" w:rsidRPr="00CA0E02" w:rsidRDefault="001C1544" w:rsidP="00727998">
      <w:pPr>
        <w:jc w:val="both"/>
        <w:rPr>
          <w:rFonts w:asciiTheme="majorBidi" w:hAnsiTheme="majorBidi" w:cstheme="majorBidi"/>
          <w:sz w:val="24"/>
          <w:szCs w:val="24"/>
        </w:rPr>
      </w:pPr>
      <w:proofErr w:type="spellStart"/>
      <w:r w:rsidRPr="00CA0E02">
        <w:rPr>
          <w:rFonts w:asciiTheme="majorBidi" w:hAnsiTheme="majorBidi" w:cstheme="majorBidi"/>
          <w:sz w:val="24"/>
          <w:szCs w:val="24"/>
        </w:rPr>
        <w:t>Sprenger</w:t>
      </w:r>
      <w:proofErr w:type="spellEnd"/>
      <w:r w:rsidRPr="00CA0E02">
        <w:rPr>
          <w:rFonts w:asciiTheme="majorBidi" w:hAnsiTheme="majorBidi" w:cstheme="majorBidi"/>
          <w:sz w:val="24"/>
          <w:szCs w:val="24"/>
        </w:rPr>
        <w:t xml:space="preserve"> ilk defa İslâm geleneğine ait malzemeleri kullanmıştı. Ancak çalışması dinî ve tarihî </w:t>
      </w:r>
      <w:proofErr w:type="spellStart"/>
      <w:r w:rsidRPr="00CA0E02">
        <w:rPr>
          <w:rFonts w:asciiTheme="majorBidi" w:hAnsiTheme="majorBidi" w:cstheme="majorBidi"/>
          <w:sz w:val="24"/>
          <w:szCs w:val="24"/>
        </w:rPr>
        <w:t>tesbitlerinde</w:t>
      </w:r>
      <w:proofErr w:type="spellEnd"/>
      <w:r w:rsidRPr="00CA0E02">
        <w:rPr>
          <w:rFonts w:asciiTheme="majorBidi" w:hAnsiTheme="majorBidi" w:cstheme="majorBidi"/>
          <w:sz w:val="24"/>
          <w:szCs w:val="24"/>
        </w:rPr>
        <w:t xml:space="preserve"> zayıflıklar taşımaktaydı. Hz. Peygamber’i histeri krizleri geçiren biri olarak değerlendiriyordu.</w:t>
      </w:r>
    </w:p>
    <w:p w:rsidR="001C1544" w:rsidRPr="00CA0E02" w:rsidRDefault="001C1544" w:rsidP="00727998">
      <w:pPr>
        <w:jc w:val="both"/>
        <w:rPr>
          <w:rFonts w:asciiTheme="majorBidi" w:hAnsiTheme="majorBidi" w:cstheme="majorBidi"/>
          <w:sz w:val="24"/>
          <w:szCs w:val="24"/>
        </w:rPr>
      </w:pPr>
      <w:r w:rsidRPr="00CA0E02">
        <w:rPr>
          <w:rFonts w:asciiTheme="majorBidi" w:hAnsiTheme="majorBidi" w:cstheme="majorBidi"/>
          <w:sz w:val="24"/>
          <w:szCs w:val="24"/>
        </w:rPr>
        <w:t>İlki 1873’te Paris’te toplanan Şarkiyatçılar Kongresi’nin amacı bu örgütlenme ihtiyacını karşılamaktı. </w:t>
      </w:r>
    </w:p>
    <w:p w:rsidR="001C1544" w:rsidRPr="00CA0E02" w:rsidRDefault="001C1544"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Viyana Şark Akademisi’nde görev yapan </w:t>
      </w:r>
      <w:proofErr w:type="spellStart"/>
      <w:r w:rsidRPr="00CA0E02">
        <w:rPr>
          <w:rFonts w:asciiTheme="majorBidi" w:hAnsiTheme="majorBidi" w:cstheme="majorBidi"/>
          <w:sz w:val="24"/>
          <w:szCs w:val="24"/>
        </w:rPr>
        <w:t>Kremer</w:t>
      </w:r>
      <w:proofErr w:type="spellEnd"/>
      <w:r w:rsidRPr="00CA0E02">
        <w:rPr>
          <w:rFonts w:asciiTheme="majorBidi" w:hAnsiTheme="majorBidi" w:cstheme="majorBidi"/>
          <w:sz w:val="24"/>
          <w:szCs w:val="24"/>
        </w:rPr>
        <w:t xml:space="preserve"> otuz yıl boyunca İskenderiye, Kahire, Beyrut ve civarında Avusturya-Macaristan İmparatorluğu’na danışman olarak hizmet etti.</w:t>
      </w:r>
    </w:p>
    <w:p w:rsidR="00A54D7E" w:rsidRPr="00CA0E02" w:rsidRDefault="00A54D7E" w:rsidP="00727998">
      <w:pPr>
        <w:jc w:val="both"/>
        <w:rPr>
          <w:rFonts w:asciiTheme="majorBidi" w:hAnsiTheme="majorBidi" w:cstheme="majorBidi"/>
          <w:sz w:val="24"/>
          <w:szCs w:val="24"/>
        </w:rPr>
      </w:pPr>
      <w:r w:rsidRPr="00CA0E02">
        <w:rPr>
          <w:rFonts w:asciiTheme="majorBidi" w:hAnsiTheme="majorBidi" w:cstheme="majorBidi"/>
          <w:sz w:val="24"/>
          <w:szCs w:val="24"/>
        </w:rPr>
        <w:t>XIX. yüzyılın ortalarından sonra Avrupa’nın Doğu hakkındaki görüşünü belirleyen olay emperyalizmdir. Avrupa’nın iktisadî, askerî, siyasî, kültürel üstünlüğü gittikçe ezici bir mahiyet almıştı. Doğu ise çöküşünü sürdürmekteydi. Doğu ve Batı arasındaki mevcut zenginlik, gelişmişlik ve güç farkı dinden hareketle açıklanmaya çalışılmaktaydı.</w:t>
      </w:r>
    </w:p>
    <w:p w:rsidR="00A54D7E" w:rsidRPr="00CA0E02" w:rsidRDefault="00A54D7E" w:rsidP="00727998">
      <w:pPr>
        <w:jc w:val="both"/>
        <w:rPr>
          <w:rFonts w:asciiTheme="majorBidi" w:hAnsiTheme="majorBidi" w:cstheme="majorBidi"/>
          <w:sz w:val="24"/>
          <w:szCs w:val="24"/>
        </w:rPr>
      </w:pPr>
      <w:proofErr w:type="spellStart"/>
      <w:r w:rsidRPr="00CA0E02">
        <w:rPr>
          <w:rFonts w:asciiTheme="majorBidi" w:hAnsiTheme="majorBidi" w:cstheme="majorBidi"/>
          <w:sz w:val="24"/>
          <w:szCs w:val="24"/>
        </w:rPr>
        <w:t>Leiden</w:t>
      </w:r>
      <w:proofErr w:type="spellEnd"/>
      <w:r w:rsidRPr="00CA0E02">
        <w:rPr>
          <w:rFonts w:asciiTheme="majorBidi" w:hAnsiTheme="majorBidi" w:cstheme="majorBidi"/>
          <w:sz w:val="24"/>
          <w:szCs w:val="24"/>
        </w:rPr>
        <w:t xml:space="preserve"> ve Paris’teki uzmanların bulgu ve fikirleri büyük bir gayretle kuşaktan kuşağa aktarılıyor ve bir tür uzmanlar silsilesi oluşturuluyordu. Daha sonraları </w:t>
      </w:r>
      <w:proofErr w:type="spellStart"/>
      <w:r w:rsidRPr="00CA0E02">
        <w:rPr>
          <w:rFonts w:asciiTheme="majorBidi" w:hAnsiTheme="majorBidi" w:cstheme="majorBidi"/>
          <w:sz w:val="24"/>
          <w:szCs w:val="24"/>
        </w:rPr>
        <w:t>İslâmiyat</w:t>
      </w:r>
      <w:proofErr w:type="spellEnd"/>
      <w:r w:rsidRPr="00CA0E02">
        <w:rPr>
          <w:rFonts w:asciiTheme="majorBidi" w:hAnsiTheme="majorBidi" w:cstheme="majorBidi"/>
          <w:sz w:val="24"/>
          <w:szCs w:val="24"/>
        </w:rPr>
        <w:t xml:space="preserve"> araştırmalarında öncü bir rol üstlenecek olan Almanca konuşan ülkelerin oryantalistleri büyük ölçüde Paris ve </w:t>
      </w:r>
      <w:proofErr w:type="spellStart"/>
      <w:r w:rsidRPr="00CA0E02">
        <w:rPr>
          <w:rFonts w:asciiTheme="majorBidi" w:hAnsiTheme="majorBidi" w:cstheme="majorBidi"/>
          <w:sz w:val="24"/>
          <w:szCs w:val="24"/>
        </w:rPr>
        <w:t>Leiden’in</w:t>
      </w:r>
      <w:proofErr w:type="spellEnd"/>
      <w:r w:rsidRPr="00CA0E02">
        <w:rPr>
          <w:rFonts w:asciiTheme="majorBidi" w:hAnsiTheme="majorBidi" w:cstheme="majorBidi"/>
          <w:sz w:val="24"/>
          <w:szCs w:val="24"/>
        </w:rPr>
        <w:t xml:space="preserve"> etkisinde bir eğitim görmüşlerdi ve din, tarih, dil konusundaki yeni gelişmeleri de bu merkezler üzerinden izlemekteydiler.</w:t>
      </w:r>
    </w:p>
    <w:p w:rsidR="00A54D7E" w:rsidRPr="00CA0E02" w:rsidRDefault="00A54D7E" w:rsidP="00727998">
      <w:pPr>
        <w:jc w:val="both"/>
        <w:rPr>
          <w:rFonts w:asciiTheme="majorBidi" w:hAnsiTheme="majorBidi" w:cstheme="majorBidi"/>
          <w:sz w:val="24"/>
          <w:szCs w:val="24"/>
        </w:rPr>
      </w:pPr>
      <w:proofErr w:type="spellStart"/>
      <w:r w:rsidRPr="00CA0E02">
        <w:rPr>
          <w:rFonts w:asciiTheme="majorBidi" w:hAnsiTheme="majorBidi" w:cstheme="majorBidi"/>
          <w:sz w:val="24"/>
          <w:szCs w:val="24"/>
        </w:rPr>
        <w:t>Goldziher</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İslâmiyat</w:t>
      </w:r>
      <w:proofErr w:type="spellEnd"/>
      <w:r w:rsidRPr="00CA0E02">
        <w:rPr>
          <w:rFonts w:asciiTheme="majorBidi" w:hAnsiTheme="majorBidi" w:cstheme="majorBidi"/>
          <w:sz w:val="24"/>
          <w:szCs w:val="24"/>
        </w:rPr>
        <w:t xml:space="preserve"> araştırmalarının Avrupa bilim çevrelerinde dinî ve kültürel bir sistem olarak kabul edilmesinde son derece önemli bir rol oynamıştır. Özellikle hadis alanındaki çalışması </w:t>
      </w:r>
      <w:proofErr w:type="spellStart"/>
      <w:r w:rsidRPr="00CA0E02">
        <w:rPr>
          <w:rFonts w:asciiTheme="majorBidi" w:hAnsiTheme="majorBidi" w:cstheme="majorBidi"/>
          <w:sz w:val="24"/>
          <w:szCs w:val="24"/>
        </w:rPr>
        <w:t>Muhammedanische</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Studien</w:t>
      </w:r>
      <w:proofErr w:type="spellEnd"/>
      <w:r w:rsidRPr="00CA0E02">
        <w:rPr>
          <w:rFonts w:asciiTheme="majorBidi" w:hAnsiTheme="majorBidi" w:cstheme="majorBidi"/>
          <w:sz w:val="24"/>
          <w:szCs w:val="24"/>
        </w:rPr>
        <w:t xml:space="preserve"> (I-II, Halle 1889-1890), sonraki dönemde yapılmış İslâm hukuku ve ilâhiyatı alanındaki bütün çalışmaları derinden etkiledi. İkinci önemli isim Hollanda sömürge idaresine uzun yıllar danışmanlık yapmış olan, kılık değiştirerek </w:t>
      </w:r>
      <w:proofErr w:type="spellStart"/>
      <w:r w:rsidRPr="00CA0E02">
        <w:rPr>
          <w:rFonts w:asciiTheme="majorBidi" w:hAnsiTheme="majorBidi" w:cstheme="majorBidi"/>
          <w:sz w:val="24"/>
          <w:szCs w:val="24"/>
        </w:rPr>
        <w:t>Abdülgaffâr</w:t>
      </w:r>
      <w:proofErr w:type="spellEnd"/>
      <w:r w:rsidRPr="00CA0E02">
        <w:rPr>
          <w:rFonts w:asciiTheme="majorBidi" w:hAnsiTheme="majorBidi" w:cstheme="majorBidi"/>
          <w:sz w:val="24"/>
          <w:szCs w:val="24"/>
        </w:rPr>
        <w:t xml:space="preserve"> ismiyle Mekke’de ikamet edip </w:t>
      </w:r>
      <w:proofErr w:type="spellStart"/>
      <w:r w:rsidRPr="00CA0E02">
        <w:rPr>
          <w:rFonts w:asciiTheme="majorBidi" w:hAnsiTheme="majorBidi" w:cstheme="majorBidi"/>
          <w:sz w:val="24"/>
          <w:szCs w:val="24"/>
        </w:rPr>
        <w:t>müslüman</w:t>
      </w:r>
      <w:proofErr w:type="spellEnd"/>
      <w:r w:rsidRPr="00CA0E02">
        <w:rPr>
          <w:rFonts w:asciiTheme="majorBidi" w:hAnsiTheme="majorBidi" w:cstheme="majorBidi"/>
          <w:sz w:val="24"/>
          <w:szCs w:val="24"/>
        </w:rPr>
        <w:t xml:space="preserve"> toplumunu gözlemleyen C. </w:t>
      </w:r>
      <w:proofErr w:type="spellStart"/>
      <w:r w:rsidRPr="00CA0E02">
        <w:rPr>
          <w:rFonts w:asciiTheme="majorBidi" w:hAnsiTheme="majorBidi" w:cstheme="majorBidi"/>
          <w:sz w:val="24"/>
          <w:szCs w:val="24"/>
        </w:rPr>
        <w:t>Snouck-Hurgronje’dir</w:t>
      </w:r>
      <w:proofErr w:type="spellEnd"/>
      <w:r w:rsidRPr="00CA0E02">
        <w:rPr>
          <w:rFonts w:asciiTheme="majorBidi" w:hAnsiTheme="majorBidi" w:cstheme="majorBidi"/>
          <w:sz w:val="24"/>
          <w:szCs w:val="24"/>
        </w:rPr>
        <w:t xml:space="preserve">. Hollanda sömürgelerinin nasıl daha iyi idare edilebileceğine ilişkin siyasetler geliştiren </w:t>
      </w:r>
      <w:proofErr w:type="spellStart"/>
      <w:r w:rsidRPr="00CA0E02">
        <w:rPr>
          <w:rFonts w:asciiTheme="majorBidi" w:hAnsiTheme="majorBidi" w:cstheme="majorBidi"/>
          <w:sz w:val="24"/>
          <w:szCs w:val="24"/>
        </w:rPr>
        <w:t>Hurgronje</w:t>
      </w:r>
      <w:proofErr w:type="spellEnd"/>
      <w:r w:rsidRPr="00CA0E02">
        <w:rPr>
          <w:rFonts w:asciiTheme="majorBidi" w:hAnsiTheme="majorBidi" w:cstheme="majorBidi"/>
          <w:sz w:val="24"/>
          <w:szCs w:val="24"/>
        </w:rPr>
        <w:t xml:space="preserve">, İslâm’ın yaşayan ve değişen bir gerçeklik olduğu sonucuna varmıştı. Ona göre zaman ve mekân değiştikçe </w:t>
      </w:r>
      <w:proofErr w:type="spellStart"/>
      <w:r w:rsidRPr="00CA0E02">
        <w:rPr>
          <w:rFonts w:asciiTheme="majorBidi" w:hAnsiTheme="majorBidi" w:cstheme="majorBidi"/>
          <w:sz w:val="24"/>
          <w:szCs w:val="24"/>
        </w:rPr>
        <w:t>müslümanların</w:t>
      </w:r>
      <w:proofErr w:type="spellEnd"/>
      <w:r w:rsidRPr="00CA0E02">
        <w:rPr>
          <w:rFonts w:asciiTheme="majorBidi" w:hAnsiTheme="majorBidi" w:cstheme="majorBidi"/>
          <w:sz w:val="24"/>
          <w:szCs w:val="24"/>
        </w:rPr>
        <w:t xml:space="preserve"> İslâm anlayışları da değiştiğinden Hollanda, sömürgelerindeki siyasetlerini bu gerçek ışığında yeniden düzenlemeliydi.</w:t>
      </w:r>
    </w:p>
    <w:p w:rsidR="00534B06" w:rsidRPr="00CA0E02" w:rsidRDefault="00534B06" w:rsidP="00727998">
      <w:pPr>
        <w:jc w:val="both"/>
        <w:rPr>
          <w:rFonts w:asciiTheme="majorBidi" w:hAnsiTheme="majorBidi" w:cstheme="majorBidi"/>
          <w:sz w:val="24"/>
          <w:szCs w:val="24"/>
        </w:rPr>
      </w:pPr>
      <w:proofErr w:type="spellStart"/>
      <w:r w:rsidRPr="00CA0E02">
        <w:rPr>
          <w:rFonts w:asciiTheme="majorBidi" w:hAnsiTheme="majorBidi" w:cstheme="majorBidi"/>
          <w:sz w:val="24"/>
          <w:szCs w:val="24"/>
        </w:rPr>
        <w:t>Massignon</w:t>
      </w:r>
      <w:proofErr w:type="spellEnd"/>
      <w:r w:rsidRPr="00CA0E02">
        <w:rPr>
          <w:rFonts w:asciiTheme="majorBidi" w:hAnsiTheme="majorBidi" w:cstheme="majorBidi"/>
          <w:sz w:val="24"/>
          <w:szCs w:val="24"/>
        </w:rPr>
        <w:t>, Fransa’nın Filistin ve Suriye yüksek komiser yardımcısı olarak inançlarını, yeteneklerini ve bilgilerini Fransız sömürge politikasının hizmetine sundu. Bu yönüyle o, şahsında oryantalizm ile sömürgecilik arasındaki ilişkinin somutlaştığı ilgi çekici bir örnektir. </w:t>
      </w:r>
    </w:p>
    <w:p w:rsidR="00D964AB" w:rsidRPr="00CA0E02" w:rsidRDefault="00D964AB"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1947’de </w:t>
      </w:r>
      <w:proofErr w:type="spellStart"/>
      <w:r w:rsidRPr="00CA0E02">
        <w:rPr>
          <w:rFonts w:asciiTheme="majorBidi" w:hAnsiTheme="majorBidi" w:cstheme="majorBidi"/>
          <w:sz w:val="24"/>
          <w:szCs w:val="24"/>
        </w:rPr>
        <w:t>Arberry’nin</w:t>
      </w:r>
      <w:proofErr w:type="spellEnd"/>
      <w:r w:rsidRPr="00CA0E02">
        <w:rPr>
          <w:rFonts w:asciiTheme="majorBidi" w:hAnsiTheme="majorBidi" w:cstheme="majorBidi"/>
          <w:sz w:val="24"/>
          <w:szCs w:val="24"/>
        </w:rPr>
        <w:t xml:space="preserve"> tavsiyeleriyle İngiliz oryantalizmindeki gelişmeleri ele alıp tartışmak üzere </w:t>
      </w:r>
      <w:proofErr w:type="spellStart"/>
      <w:r w:rsidRPr="00CA0E02">
        <w:rPr>
          <w:rFonts w:asciiTheme="majorBidi" w:hAnsiTheme="majorBidi" w:cstheme="majorBidi"/>
          <w:sz w:val="24"/>
          <w:szCs w:val="24"/>
        </w:rPr>
        <w:t>Scarborough</w:t>
      </w:r>
      <w:proofErr w:type="spellEnd"/>
      <w:r w:rsidRPr="00CA0E02">
        <w:rPr>
          <w:rFonts w:asciiTheme="majorBidi" w:hAnsiTheme="majorBidi" w:cstheme="majorBidi"/>
          <w:sz w:val="24"/>
          <w:szCs w:val="24"/>
        </w:rPr>
        <w:t xml:space="preserve"> Komisyonu kuruldu. Rapor Amerika Birleşik Devletleri, Sovyet Sosyalist Cumhuriyetleri Birliği, Hollanda, Almanya, Fransa, İtalya gibi ülkelerle yapılan karşılaştırma neticesinde İngiliz oryantalizmindeki geri kalışın altını çizer. Rapora göre bu durum İngiltere’nin süper güç olma durumuyla çelişmekte ve </w:t>
      </w:r>
      <w:proofErr w:type="spellStart"/>
      <w:r w:rsidRPr="00CA0E02">
        <w:rPr>
          <w:rFonts w:asciiTheme="majorBidi" w:hAnsiTheme="majorBidi" w:cstheme="majorBidi"/>
          <w:sz w:val="24"/>
          <w:szCs w:val="24"/>
        </w:rPr>
        <w:t>emperyal</w:t>
      </w:r>
      <w:proofErr w:type="spellEnd"/>
      <w:r w:rsidRPr="00CA0E02">
        <w:rPr>
          <w:rFonts w:asciiTheme="majorBidi" w:hAnsiTheme="majorBidi" w:cstheme="majorBidi"/>
          <w:sz w:val="24"/>
          <w:szCs w:val="24"/>
        </w:rPr>
        <w:t xml:space="preserve"> sorumlulukları için yetersiz kalmaktadır.</w:t>
      </w:r>
    </w:p>
    <w:p w:rsidR="00D964AB" w:rsidRPr="00CA0E02" w:rsidRDefault="00D964AB" w:rsidP="00727998">
      <w:pPr>
        <w:ind w:left="75"/>
        <w:jc w:val="both"/>
        <w:rPr>
          <w:rFonts w:asciiTheme="majorBidi" w:hAnsiTheme="majorBidi" w:cstheme="majorBidi"/>
          <w:sz w:val="24"/>
          <w:szCs w:val="24"/>
        </w:rPr>
      </w:pPr>
      <w:r w:rsidRPr="00CA0E02">
        <w:rPr>
          <w:rFonts w:asciiTheme="majorBidi" w:hAnsiTheme="majorBidi" w:cstheme="majorBidi"/>
          <w:sz w:val="24"/>
          <w:szCs w:val="24"/>
        </w:rPr>
        <w:lastRenderedPageBreak/>
        <w:t>Dünya Savaşı sonrası koşullarda Amerika’nın Ortadoğu’ya yönelik ekonomik ve siyasal ilgileri daha net bir biçimde şekillenince bu dönemde vakıfların ve hükümetin desteğiyle beşerî bilimlerden sosyal bilimlere, Eskiçağ araştırmalarından modern araştırmalara varıncaya kadar her alanda çalışmalar arttırıldı. Savaş sonrasında vakıf burslarının ve Ulusal Savunma Eğitim Anlaşması (1958) tarafından desteklenen hükümet fonlarının da yağmasıyla Ortadoğu incelemeleri yeni bir teşkilât yapısına ve amaçlara sahip hale gelmişti.</w:t>
      </w:r>
    </w:p>
    <w:p w:rsidR="009752C1" w:rsidRPr="00CA0E02" w:rsidRDefault="009752C1" w:rsidP="00727998">
      <w:pPr>
        <w:ind w:left="75"/>
        <w:jc w:val="both"/>
        <w:rPr>
          <w:rFonts w:asciiTheme="majorBidi" w:hAnsiTheme="majorBidi" w:cstheme="majorBidi"/>
          <w:sz w:val="24"/>
          <w:szCs w:val="24"/>
        </w:rPr>
      </w:pPr>
      <w:r w:rsidRPr="00CA0E02">
        <w:rPr>
          <w:rFonts w:asciiTheme="majorBidi" w:hAnsiTheme="majorBidi" w:cstheme="majorBidi"/>
          <w:sz w:val="24"/>
          <w:szCs w:val="24"/>
        </w:rPr>
        <w:t>Ortadoğu çalışmalarının yeni yüzünün en çarpıcı özelliği, Amerikan entelektüellerinin çeşitli ulusal güvenlik kurumları hesabına yapmış oldukları çalışmalarla aslında devletin hizmetinde görev yapıyor olmalarıdır. Entelektüellerin devletle olan bu yeni ilişkisi Amerika Birleşik Devletleri’ndeki üniversite kampüslerinde yaygınlaştı. Bu kurumlar, Amerika Birleşik Devletleri’nin ülke dışındaki çıkarlarının devamı için duyulan bilgi ihtiyacının karşılanmasında anahtar rol oynamaya devam etmektedir.</w:t>
      </w:r>
    </w:p>
    <w:p w:rsidR="00C1582E" w:rsidRPr="00CA0E02" w:rsidRDefault="00C1582E" w:rsidP="00727998">
      <w:pPr>
        <w:jc w:val="both"/>
        <w:rPr>
          <w:rFonts w:asciiTheme="majorBidi" w:hAnsiTheme="majorBidi" w:cstheme="majorBidi"/>
          <w:sz w:val="24"/>
          <w:szCs w:val="24"/>
        </w:rPr>
      </w:pPr>
      <w:proofErr w:type="spellStart"/>
      <w:r w:rsidRPr="00CA0E02">
        <w:rPr>
          <w:rFonts w:asciiTheme="majorBidi" w:hAnsiTheme="majorBidi" w:cstheme="majorBidi"/>
          <w:sz w:val="24"/>
          <w:szCs w:val="24"/>
        </w:rPr>
        <w:t>Gibb</w:t>
      </w:r>
      <w:proofErr w:type="spellEnd"/>
      <w:r w:rsidRPr="00CA0E02">
        <w:rPr>
          <w:rFonts w:asciiTheme="majorBidi" w:hAnsiTheme="majorBidi" w:cstheme="majorBidi"/>
          <w:sz w:val="24"/>
          <w:szCs w:val="24"/>
        </w:rPr>
        <w:t xml:space="preserve"> 1955-1964 yılları arasında Harvard Üniversitesi’nde çalıştı. Üniversitenin Ortadoğu Araştırmaları Merkezi’nin müdürlüğünü ölümüne kadar sürdürdü. Günümüz Müslümanlığını anlayabilmek için klasik İslâm’ı iyi bilmek gerektiğini düşünen </w:t>
      </w:r>
      <w:proofErr w:type="spellStart"/>
      <w:r w:rsidRPr="00CA0E02">
        <w:rPr>
          <w:rFonts w:asciiTheme="majorBidi" w:hAnsiTheme="majorBidi" w:cstheme="majorBidi"/>
          <w:sz w:val="24"/>
          <w:szCs w:val="24"/>
        </w:rPr>
        <w:t>Gibb</w:t>
      </w:r>
      <w:proofErr w:type="spellEnd"/>
      <w:r w:rsidRPr="00CA0E02">
        <w:rPr>
          <w:rFonts w:asciiTheme="majorBidi" w:hAnsiTheme="majorBidi" w:cstheme="majorBidi"/>
          <w:sz w:val="24"/>
          <w:szCs w:val="24"/>
        </w:rPr>
        <w:t xml:space="preserve">, İslâm’ın ilk yayılış dönemindeki başarılarını daha çok Arap kabilelerinin elde etmeyi bekledikleri maddî ve dünyevî çıkarlara bağlar. İslâm’da orijinalite bulunmadığını, </w:t>
      </w:r>
      <w:proofErr w:type="spellStart"/>
      <w:r w:rsidRPr="00CA0E02">
        <w:rPr>
          <w:rFonts w:asciiTheme="majorBidi" w:hAnsiTheme="majorBidi" w:cstheme="majorBidi"/>
          <w:sz w:val="24"/>
          <w:szCs w:val="24"/>
        </w:rPr>
        <w:t>hıristiyan</w:t>
      </w:r>
      <w:proofErr w:type="spellEnd"/>
      <w:r w:rsidRPr="00CA0E02">
        <w:rPr>
          <w:rFonts w:asciiTheme="majorBidi" w:hAnsiTheme="majorBidi" w:cstheme="majorBidi"/>
          <w:sz w:val="24"/>
          <w:szCs w:val="24"/>
        </w:rPr>
        <w:t xml:space="preserve"> ve </w:t>
      </w:r>
      <w:proofErr w:type="spellStart"/>
      <w:r w:rsidRPr="00CA0E02">
        <w:rPr>
          <w:rFonts w:asciiTheme="majorBidi" w:hAnsiTheme="majorBidi" w:cstheme="majorBidi"/>
          <w:sz w:val="24"/>
          <w:szCs w:val="24"/>
        </w:rPr>
        <w:t>yahudi</w:t>
      </w:r>
      <w:proofErr w:type="spellEnd"/>
      <w:r w:rsidRPr="00CA0E02">
        <w:rPr>
          <w:rFonts w:asciiTheme="majorBidi" w:hAnsiTheme="majorBidi" w:cstheme="majorBidi"/>
          <w:sz w:val="24"/>
          <w:szCs w:val="24"/>
        </w:rPr>
        <w:t xml:space="preserve"> gelenekleri bilinmeden Kur’an’ın kavranamayacağını savunur.</w:t>
      </w:r>
    </w:p>
    <w:p w:rsidR="00C1582E" w:rsidRPr="00CA0E02" w:rsidRDefault="00C1582E" w:rsidP="00727998">
      <w:pPr>
        <w:jc w:val="both"/>
        <w:rPr>
          <w:rFonts w:asciiTheme="majorBidi" w:hAnsiTheme="majorBidi" w:cstheme="majorBidi"/>
          <w:sz w:val="24"/>
          <w:szCs w:val="24"/>
        </w:rPr>
      </w:pPr>
      <w:proofErr w:type="spellStart"/>
      <w:r w:rsidRPr="00CA0E02">
        <w:rPr>
          <w:rFonts w:asciiTheme="majorBidi" w:hAnsiTheme="majorBidi" w:cstheme="majorBidi"/>
          <w:sz w:val="24"/>
          <w:szCs w:val="24"/>
        </w:rPr>
        <w:t>Grunebaum’un</w:t>
      </w:r>
      <w:proofErr w:type="spellEnd"/>
      <w:r w:rsidRPr="00CA0E02">
        <w:rPr>
          <w:rFonts w:asciiTheme="majorBidi" w:hAnsiTheme="majorBidi" w:cstheme="majorBidi"/>
          <w:sz w:val="24"/>
          <w:szCs w:val="24"/>
        </w:rPr>
        <w:t xml:space="preserve"> değerlendirmelerinde İslâm’ın modern dünyaya uyum sağlayamadığı ve değişimi reddettiği şeklindeki yargı aslî bir önem taşımaktadır. </w:t>
      </w:r>
      <w:proofErr w:type="spellStart"/>
      <w:r w:rsidRPr="00CA0E02">
        <w:rPr>
          <w:rFonts w:asciiTheme="majorBidi" w:hAnsiTheme="majorBidi" w:cstheme="majorBidi"/>
          <w:sz w:val="24"/>
          <w:szCs w:val="24"/>
        </w:rPr>
        <w:t>Grunebaum</w:t>
      </w:r>
      <w:proofErr w:type="spellEnd"/>
      <w:r w:rsidRPr="00CA0E02">
        <w:rPr>
          <w:rFonts w:asciiTheme="majorBidi" w:hAnsiTheme="majorBidi" w:cstheme="majorBidi"/>
          <w:sz w:val="24"/>
          <w:szCs w:val="24"/>
        </w:rPr>
        <w:t xml:space="preserve"> için Kur’an’daki fikirler Peygamber’in kendi fikirleridir. Kültürel ödünç alma, özellikle de İslâm uygarlığının Yunan felsefesini alması meselesi G. </w:t>
      </w:r>
      <w:proofErr w:type="spellStart"/>
      <w:r w:rsidRPr="00CA0E02">
        <w:rPr>
          <w:rFonts w:asciiTheme="majorBidi" w:hAnsiTheme="majorBidi" w:cstheme="majorBidi"/>
          <w:sz w:val="24"/>
          <w:szCs w:val="24"/>
        </w:rPr>
        <w:t>von</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Grunebaum’un</w:t>
      </w:r>
      <w:proofErr w:type="spellEnd"/>
      <w:r w:rsidRPr="00CA0E02">
        <w:rPr>
          <w:rFonts w:asciiTheme="majorBidi" w:hAnsiTheme="majorBidi" w:cstheme="majorBidi"/>
          <w:sz w:val="24"/>
          <w:szCs w:val="24"/>
        </w:rPr>
        <w:t xml:space="preserve"> eserlerinde dikkatli bir biçimde incelenmiştir.</w:t>
      </w:r>
    </w:p>
    <w:p w:rsidR="00C1582E" w:rsidRPr="00CA0E02" w:rsidRDefault="00C1582E"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XIX. yüzyıl oryantalizmi ideolojik oluşu ve Avrupa merkezci özü dolayısıyla eleştiri konusu yapılmaktadır. Oryantalist çalışmalara yöneltilen eleştirilerde ikinci ortak nokta bu çalışmalardaki İslâm, </w:t>
      </w:r>
      <w:proofErr w:type="spellStart"/>
      <w:r w:rsidRPr="00CA0E02">
        <w:rPr>
          <w:rFonts w:asciiTheme="majorBidi" w:hAnsiTheme="majorBidi" w:cstheme="majorBidi"/>
          <w:sz w:val="24"/>
          <w:szCs w:val="24"/>
        </w:rPr>
        <w:t>müslüman</w:t>
      </w:r>
      <w:proofErr w:type="spellEnd"/>
      <w:r w:rsidRPr="00CA0E02">
        <w:rPr>
          <w:rFonts w:asciiTheme="majorBidi" w:hAnsiTheme="majorBidi" w:cstheme="majorBidi"/>
          <w:sz w:val="24"/>
          <w:szCs w:val="24"/>
        </w:rPr>
        <w:t xml:space="preserve"> toplumlar, Doğu ve Doğulular hakkındaki bilgilerin saptırılmış, eksik ve yanlış oluşu, oryantalistlerin yetişme şartlarının yetersizliği ve kullandıkları yöntemlerin kusurlu oluşudur.</w:t>
      </w:r>
    </w:p>
    <w:p w:rsidR="00C1582E" w:rsidRPr="00CA0E02" w:rsidRDefault="00C1582E"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İslâm dünyasındaki ilk eleştiriler oryantalizmi bir bütün olarak ele alıp kullandığı yöntem, bakış açısı, araçları, arkasındaki kurumları ve ilişkiler ağını sistemli bir şekilde değerlendirmekten çok bazı İslâmî kavramlarla ilgili maksatlı yanlışlara cevap niteliği taşımaktaydı. Oryantalizmin en ciddi eleştirmeni olan Edward Said, büyük yankı uyandıran </w:t>
      </w:r>
      <w:proofErr w:type="spellStart"/>
      <w:r w:rsidRPr="00CA0E02">
        <w:rPr>
          <w:rFonts w:asciiTheme="majorBidi" w:hAnsiTheme="majorBidi" w:cstheme="majorBidi"/>
          <w:sz w:val="24"/>
          <w:szCs w:val="24"/>
        </w:rPr>
        <w:t>Orientalism</w:t>
      </w:r>
      <w:proofErr w:type="spellEnd"/>
      <w:r w:rsidRPr="00CA0E02">
        <w:rPr>
          <w:rFonts w:asciiTheme="majorBidi" w:hAnsiTheme="majorBidi" w:cstheme="majorBidi"/>
          <w:sz w:val="24"/>
          <w:szCs w:val="24"/>
        </w:rPr>
        <w:t xml:space="preserve"> (1978) adlı eserinde </w:t>
      </w:r>
      <w:proofErr w:type="spellStart"/>
      <w:r w:rsidRPr="00CA0E02">
        <w:rPr>
          <w:rFonts w:asciiTheme="majorBidi" w:hAnsiTheme="majorBidi" w:cstheme="majorBidi"/>
          <w:sz w:val="24"/>
          <w:szCs w:val="24"/>
        </w:rPr>
        <w:t>Foucault’nun</w:t>
      </w:r>
      <w:proofErr w:type="spellEnd"/>
      <w:r w:rsidRPr="00CA0E02">
        <w:rPr>
          <w:rFonts w:asciiTheme="majorBidi" w:hAnsiTheme="majorBidi" w:cstheme="majorBidi"/>
          <w:sz w:val="24"/>
          <w:szCs w:val="24"/>
        </w:rPr>
        <w:t xml:space="preserve"> bilgi-iktidar </w:t>
      </w:r>
      <w:proofErr w:type="spellStart"/>
      <w:r w:rsidRPr="00CA0E02">
        <w:rPr>
          <w:rFonts w:asciiTheme="majorBidi" w:hAnsiTheme="majorBidi" w:cstheme="majorBidi"/>
          <w:sz w:val="24"/>
          <w:szCs w:val="24"/>
        </w:rPr>
        <w:t>formülasyonunu</w:t>
      </w:r>
      <w:proofErr w:type="spellEnd"/>
      <w:r w:rsidRPr="00CA0E02">
        <w:rPr>
          <w:rFonts w:asciiTheme="majorBidi" w:hAnsiTheme="majorBidi" w:cstheme="majorBidi"/>
          <w:sz w:val="24"/>
          <w:szCs w:val="24"/>
        </w:rPr>
        <w:t xml:space="preserve"> kullanarak iktidarla bilginin (sömürgeci Batı ile oryantalist bilginin) birbiriyle nasıl kaçınılmaz bir ilişki içerisinde olduğunu, dolayısıyla oryantalist çalışmalarla sömürgeci ülkelerin emperyalist çıkarları arasındaki bağlantıyı gösterir. </w:t>
      </w:r>
    </w:p>
    <w:p w:rsidR="0020548D" w:rsidRPr="00CA0E02" w:rsidRDefault="0020548D" w:rsidP="00727998">
      <w:pPr>
        <w:jc w:val="both"/>
        <w:rPr>
          <w:rFonts w:asciiTheme="majorBidi" w:hAnsiTheme="majorBidi" w:cstheme="majorBidi"/>
          <w:sz w:val="24"/>
          <w:szCs w:val="24"/>
        </w:rPr>
      </w:pPr>
      <w:proofErr w:type="gramStart"/>
      <w:r w:rsidRPr="00CA0E02">
        <w:rPr>
          <w:rFonts w:asciiTheme="majorBidi" w:hAnsiTheme="majorBidi" w:cstheme="majorBidi"/>
          <w:sz w:val="24"/>
          <w:szCs w:val="24"/>
        </w:rPr>
        <w:t xml:space="preserve">Oryantalizmin oluşumunda </w:t>
      </w:r>
      <w:proofErr w:type="spellStart"/>
      <w:r w:rsidRPr="00CA0E02">
        <w:rPr>
          <w:rFonts w:asciiTheme="majorBidi" w:hAnsiTheme="majorBidi" w:cstheme="majorBidi"/>
          <w:sz w:val="24"/>
          <w:szCs w:val="24"/>
        </w:rPr>
        <w:t>Kitâb</w:t>
      </w:r>
      <w:proofErr w:type="spellEnd"/>
      <w:r w:rsidRPr="00CA0E02">
        <w:rPr>
          <w:rFonts w:asciiTheme="majorBidi" w:hAnsiTheme="majorBidi" w:cstheme="majorBidi"/>
          <w:sz w:val="24"/>
          <w:szCs w:val="24"/>
        </w:rPr>
        <w:t xml:space="preserve">-ı Mukaddes incelemelerinin, </w:t>
      </w:r>
      <w:proofErr w:type="spellStart"/>
      <w:r w:rsidRPr="00CA0E02">
        <w:rPr>
          <w:rFonts w:asciiTheme="majorBidi" w:hAnsiTheme="majorBidi" w:cstheme="majorBidi"/>
          <w:sz w:val="24"/>
          <w:szCs w:val="24"/>
        </w:rPr>
        <w:t>Batılılar’ın</w:t>
      </w:r>
      <w:proofErr w:type="spellEnd"/>
      <w:r w:rsidRPr="00CA0E02">
        <w:rPr>
          <w:rFonts w:asciiTheme="majorBidi" w:hAnsiTheme="majorBidi" w:cstheme="majorBidi"/>
          <w:sz w:val="24"/>
          <w:szCs w:val="24"/>
        </w:rPr>
        <w:t xml:space="preserve"> düşman olarak tanımladıkları </w:t>
      </w:r>
      <w:proofErr w:type="spellStart"/>
      <w:r w:rsidRPr="00CA0E02">
        <w:rPr>
          <w:rFonts w:asciiTheme="majorBidi" w:hAnsiTheme="majorBidi" w:cstheme="majorBidi"/>
          <w:sz w:val="24"/>
          <w:szCs w:val="24"/>
        </w:rPr>
        <w:t>müslümanların</w:t>
      </w:r>
      <w:proofErr w:type="spellEnd"/>
      <w:r w:rsidRPr="00CA0E02">
        <w:rPr>
          <w:rFonts w:asciiTheme="majorBidi" w:hAnsiTheme="majorBidi" w:cstheme="majorBidi"/>
          <w:sz w:val="24"/>
          <w:szCs w:val="24"/>
        </w:rPr>
        <w:t xml:space="preserve"> güçlerinin nereden kaynaklandığını anlamak amacıyla İslâm’ın temel kaynaklarını tercüme faaliyetlerinin, her iki konuyla da yakından ilişkili olarak gelişen filoloji çalışmalarının, yeni rakip (</w:t>
      </w:r>
      <w:proofErr w:type="spellStart"/>
      <w:r w:rsidRPr="00CA0E02">
        <w:rPr>
          <w:rFonts w:asciiTheme="majorBidi" w:hAnsiTheme="majorBidi" w:cstheme="majorBidi"/>
          <w:sz w:val="24"/>
          <w:szCs w:val="24"/>
        </w:rPr>
        <w:t>müslümanlar</w:t>
      </w:r>
      <w:proofErr w:type="spellEnd"/>
      <w:r w:rsidRPr="00CA0E02">
        <w:rPr>
          <w:rFonts w:asciiTheme="majorBidi" w:hAnsiTheme="majorBidi" w:cstheme="majorBidi"/>
          <w:sz w:val="24"/>
          <w:szCs w:val="24"/>
        </w:rPr>
        <w:t xml:space="preserve">) karşısında kendi birliklerini korumak için </w:t>
      </w:r>
      <w:proofErr w:type="spellStart"/>
      <w:r w:rsidRPr="00CA0E02">
        <w:rPr>
          <w:rFonts w:asciiTheme="majorBidi" w:hAnsiTheme="majorBidi" w:cstheme="majorBidi"/>
          <w:sz w:val="24"/>
          <w:szCs w:val="24"/>
        </w:rPr>
        <w:lastRenderedPageBreak/>
        <w:t>müslümanlar</w:t>
      </w:r>
      <w:proofErr w:type="spellEnd"/>
      <w:r w:rsidRPr="00CA0E02">
        <w:rPr>
          <w:rFonts w:asciiTheme="majorBidi" w:hAnsiTheme="majorBidi" w:cstheme="majorBidi"/>
          <w:sz w:val="24"/>
          <w:szCs w:val="24"/>
        </w:rPr>
        <w:t xml:space="preserve"> hakkında oluşturulan karalama kampanyalarının ve negatif imajların, Hıristiyanlığı yaymaya yönelik misyonerlik faaliyetlerinin ve Avrupa’nın sömürgeci arzularının kuşkusuz çok önemli etkileri bulunmaktadır.</w:t>
      </w:r>
      <w:proofErr w:type="gramEnd"/>
    </w:p>
    <w:p w:rsidR="0020548D" w:rsidRPr="00CA0E02" w:rsidRDefault="0020548D"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XIX. yüzyıl Batı dünyasının endüstri devrimini gerçekleştirdiği, siyasal ve ekonomik kurumlarını her yönüyle oturttuğu, sömürgeci yayılımını ve egemenliğini dünyanın geri kalan toplumları üzerinde kesinleştirdiği bir dönemdir. Batı, bu dönemde elde ettiği askerî ve ekonomik gücü kültürel bir güce dönüştürmeyi de başarabilen konumuna uygun olarak gerek kendi tarihini gerekse bütün dünyanın tarihini yeniden kurguladı. Çıkarlarına uygun olarak ve yapay biçimde coğrafyayı yeniden şekillendirip dünya haritasını yeniden çizdi. Bütün bu kurgularını da elinde bulundurduğu askerî, siyasî ve iktisadî güç aracılığıyla dünyanın diğer toplumlarına kabul ettirdi. Sömürgeciliğin oryantalist çalışmalardaki belirleyiciliğini ya da oryantalist çalışmaların Avrupalı ulusların sömürgecilik faaliyetlerinde ifa ettiği hizmetleri görmek için yalnızca Napolyon’un Mısır’ı işgal girişimi ve İngiliz sömürgeciliği döneminde Hindistan’da William </w:t>
      </w:r>
      <w:proofErr w:type="spellStart"/>
      <w:r w:rsidRPr="00CA0E02">
        <w:rPr>
          <w:rFonts w:asciiTheme="majorBidi" w:hAnsiTheme="majorBidi" w:cstheme="majorBidi"/>
          <w:sz w:val="24"/>
          <w:szCs w:val="24"/>
        </w:rPr>
        <w:t>Jones’un</w:t>
      </w:r>
      <w:proofErr w:type="spellEnd"/>
      <w:r w:rsidRPr="00CA0E02">
        <w:rPr>
          <w:rFonts w:asciiTheme="majorBidi" w:hAnsiTheme="majorBidi" w:cstheme="majorBidi"/>
          <w:sz w:val="24"/>
          <w:szCs w:val="24"/>
        </w:rPr>
        <w:t xml:space="preserve"> ve </w:t>
      </w:r>
      <w:proofErr w:type="spellStart"/>
      <w:r w:rsidRPr="00CA0E02">
        <w:rPr>
          <w:rFonts w:asciiTheme="majorBidi" w:hAnsiTheme="majorBidi" w:cstheme="majorBidi"/>
          <w:sz w:val="24"/>
          <w:szCs w:val="24"/>
        </w:rPr>
        <w:t>Bengal</w:t>
      </w:r>
      <w:proofErr w:type="spellEnd"/>
      <w:r w:rsidRPr="00CA0E02">
        <w:rPr>
          <w:rFonts w:asciiTheme="majorBidi" w:hAnsiTheme="majorBidi" w:cstheme="majorBidi"/>
          <w:sz w:val="24"/>
          <w:szCs w:val="24"/>
        </w:rPr>
        <w:t xml:space="preserve"> Asya Cemiyeti’nin faaliyetleri gibi iki örneği hatırlamak yeterlidir.</w:t>
      </w:r>
    </w:p>
    <w:p w:rsidR="0020548D" w:rsidRPr="00CA0E02" w:rsidRDefault="0099536F" w:rsidP="00727998">
      <w:pPr>
        <w:jc w:val="both"/>
        <w:rPr>
          <w:rFonts w:asciiTheme="majorBidi" w:hAnsiTheme="majorBidi" w:cstheme="majorBidi"/>
          <w:sz w:val="24"/>
          <w:szCs w:val="24"/>
        </w:rPr>
      </w:pPr>
      <w:r w:rsidRPr="00CA0E02">
        <w:rPr>
          <w:rFonts w:asciiTheme="majorBidi" w:hAnsiTheme="majorBidi" w:cstheme="majorBidi"/>
          <w:sz w:val="24"/>
          <w:szCs w:val="24"/>
        </w:rPr>
        <w:t>Günümüzde çeşitli oryantalist dernekler ve kongreler çağın ruhuna uygun biçimde isimlerini değiştirmiş de olsalar faaliyetlerini aynı hızla, fakat daha fazla uzmanlaşmış olarak sürdürmekte ve bu alandaki çalışmalarıyla tanınan pek çok enstitü Avrupa ve Amerikan üniversitelerinde varlığını korumaktadır. Emperyalizmin hâlâ bütün dünyada olduğu gibi Doğu’nun çeşitli bölgelerinde, özellikle de Ortadoğu’da menfaatlerinin devamı için çalışması, bu münasebetle bölgenin devlet ve toplumları hakkında yapılacak araştırmaları ve araştırmacıları desteklemesi, oryantalizm açısından şartlara ve zamanın ihtiyaçlarına uyum sağlayan yenileyici ve diriltici bir işlev görmektedir.</w:t>
      </w:r>
    </w:p>
    <w:p w:rsidR="0072666E" w:rsidRPr="00CA0E02" w:rsidRDefault="0072666E" w:rsidP="00727998">
      <w:pPr>
        <w:pStyle w:val="ListeParagraf"/>
        <w:ind w:left="795"/>
        <w:jc w:val="both"/>
        <w:rPr>
          <w:rFonts w:asciiTheme="majorBidi" w:hAnsiTheme="majorBidi" w:cstheme="majorBidi"/>
          <w:sz w:val="24"/>
          <w:szCs w:val="24"/>
        </w:rPr>
      </w:pPr>
    </w:p>
    <w:p w:rsidR="002D1995" w:rsidRPr="00CA0E02" w:rsidRDefault="002D1995" w:rsidP="00727998">
      <w:pPr>
        <w:jc w:val="both"/>
        <w:rPr>
          <w:rFonts w:asciiTheme="majorBidi" w:hAnsiTheme="majorBidi" w:cstheme="majorBidi"/>
          <w:sz w:val="24"/>
          <w:szCs w:val="24"/>
        </w:rPr>
      </w:pPr>
      <w:r w:rsidRPr="00CA0E02">
        <w:rPr>
          <w:rFonts w:asciiTheme="majorBidi" w:hAnsiTheme="majorBidi" w:cstheme="majorBidi"/>
          <w:sz w:val="24"/>
          <w:szCs w:val="24"/>
        </w:rPr>
        <w:br w:type="page"/>
      </w:r>
    </w:p>
    <w:p w:rsidR="002D1995" w:rsidRPr="00672A7B" w:rsidRDefault="002D1995" w:rsidP="00727998">
      <w:pPr>
        <w:pStyle w:val="ListeParagraf"/>
        <w:ind w:left="795"/>
        <w:jc w:val="both"/>
        <w:rPr>
          <w:rFonts w:asciiTheme="majorBidi" w:hAnsiTheme="majorBidi" w:cstheme="majorBidi"/>
          <w:b/>
          <w:bCs/>
          <w:sz w:val="24"/>
          <w:szCs w:val="24"/>
        </w:rPr>
      </w:pPr>
      <w:r w:rsidRPr="00672A7B">
        <w:rPr>
          <w:rFonts w:asciiTheme="majorBidi" w:hAnsiTheme="majorBidi" w:cstheme="majorBidi"/>
          <w:b/>
          <w:bCs/>
          <w:sz w:val="24"/>
          <w:szCs w:val="24"/>
        </w:rPr>
        <w:lastRenderedPageBreak/>
        <w:t>HADİS maddesi (İSLAM ANSİKLOPEDİSİ)</w:t>
      </w:r>
    </w:p>
    <w:p w:rsidR="002D1995" w:rsidRPr="00672A7B" w:rsidRDefault="002D1995" w:rsidP="00727998">
      <w:pPr>
        <w:pStyle w:val="NormalWeb"/>
        <w:numPr>
          <w:ilvl w:val="0"/>
          <w:numId w:val="1"/>
        </w:numPr>
        <w:shd w:val="clear" w:color="auto" w:fill="FFFFFF"/>
        <w:spacing w:before="0" w:beforeAutospacing="0" w:after="255" w:afterAutospacing="0"/>
        <w:jc w:val="both"/>
        <w:rPr>
          <w:rFonts w:asciiTheme="majorBidi" w:eastAsiaTheme="minorHAnsi" w:hAnsiTheme="majorBidi" w:cstheme="majorBidi"/>
          <w:b/>
          <w:bCs/>
          <w:lang w:eastAsia="en-US"/>
        </w:rPr>
      </w:pPr>
      <w:r w:rsidRPr="00672A7B">
        <w:rPr>
          <w:rFonts w:asciiTheme="majorBidi" w:eastAsiaTheme="minorHAnsi" w:hAnsiTheme="majorBidi" w:cstheme="majorBidi"/>
          <w:b/>
          <w:bCs/>
          <w:lang w:eastAsia="en-US"/>
        </w:rPr>
        <w:t>ŞARKİYATÇILAR ve HADİS</w:t>
      </w:r>
    </w:p>
    <w:p w:rsidR="002D1995" w:rsidRPr="00CA0E02" w:rsidRDefault="002D1995" w:rsidP="00D95515">
      <w:pPr>
        <w:pStyle w:val="NormalWeb"/>
        <w:shd w:val="clear" w:color="auto" w:fill="FFFFFF"/>
        <w:spacing w:before="0" w:beforeAutospacing="0" w:after="255" w:afterAutospacing="0"/>
        <w:jc w:val="both"/>
        <w:rPr>
          <w:rFonts w:asciiTheme="majorBidi" w:eastAsiaTheme="minorHAnsi" w:hAnsiTheme="majorBidi" w:cstheme="majorBidi"/>
          <w:lang w:eastAsia="en-US"/>
        </w:rPr>
      </w:pPr>
      <w:r w:rsidRPr="00CA0E02">
        <w:rPr>
          <w:rFonts w:asciiTheme="majorBidi" w:eastAsiaTheme="minorHAnsi" w:hAnsiTheme="majorBidi" w:cstheme="majorBidi"/>
          <w:lang w:eastAsia="en-US"/>
        </w:rPr>
        <w:t xml:space="preserve">Şarkiyatçılar, Hz. Peygamber’in hadisleri yazmayı yasaklaması sebebiyle </w:t>
      </w:r>
      <w:proofErr w:type="spellStart"/>
      <w:r w:rsidRPr="00CA0E02">
        <w:rPr>
          <w:rFonts w:asciiTheme="majorBidi" w:eastAsiaTheme="minorHAnsi" w:hAnsiTheme="majorBidi" w:cstheme="majorBidi"/>
          <w:lang w:eastAsia="en-US"/>
        </w:rPr>
        <w:t>sahâbîler</w:t>
      </w:r>
      <w:proofErr w:type="spellEnd"/>
      <w:r w:rsidRPr="00CA0E02">
        <w:rPr>
          <w:rFonts w:asciiTheme="majorBidi" w:eastAsiaTheme="minorHAnsi" w:hAnsiTheme="majorBidi" w:cstheme="majorBidi"/>
          <w:lang w:eastAsia="en-US"/>
        </w:rPr>
        <w:t xml:space="preserve"> tarafından pek az hadisin rivayet edildiğini, hadis külliyatını dolduran rivayetlerin çoğunun Hz. Muhammed’le ilgisi bulunmadığını, bunların, ortaya çıkan yeni meselelere çözüm getirmek için II (VIII) ve III. (IX.) yüzyıllarda İslâm hukukçuları tarafından uydurulduğunu ileri sürerler. Ayrıca hadislerin farklı görüşlere mensup kimseler tarafından ortaya atılması yüzünden birbiriyle çeliştiğini, esasen bir kısmının Tevrat’tan, İncil’den ve eski hurafelerden derlendiğini iddia ederler. Şarkiyatçıların hadis konusunda farklı sonuçlara varmasının sebepleri arasında, İslâm âlimleri tarafından güvenilir kabul edilmeyen </w:t>
      </w:r>
      <w:proofErr w:type="spellStart"/>
      <w:r w:rsidRPr="00CA0E02">
        <w:rPr>
          <w:rFonts w:asciiTheme="majorBidi" w:eastAsiaTheme="minorHAnsi" w:hAnsiTheme="majorBidi" w:cstheme="majorBidi"/>
          <w:lang w:eastAsia="en-US"/>
        </w:rPr>
        <w:t>Vâkıdî</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Ebü’l-Ferec</w:t>
      </w:r>
      <w:proofErr w:type="spellEnd"/>
      <w:r w:rsidRPr="00CA0E02">
        <w:rPr>
          <w:rFonts w:asciiTheme="majorBidi" w:eastAsiaTheme="minorHAnsi" w:hAnsiTheme="majorBidi" w:cstheme="majorBidi"/>
          <w:lang w:eastAsia="en-US"/>
        </w:rPr>
        <w:t xml:space="preserve"> el-</w:t>
      </w:r>
      <w:proofErr w:type="spellStart"/>
      <w:r w:rsidRPr="00CA0E02">
        <w:rPr>
          <w:rFonts w:asciiTheme="majorBidi" w:eastAsiaTheme="minorHAnsi" w:hAnsiTheme="majorBidi" w:cstheme="majorBidi"/>
          <w:lang w:eastAsia="en-US"/>
        </w:rPr>
        <w:t>İsfahânî</w:t>
      </w:r>
      <w:proofErr w:type="spellEnd"/>
      <w:r w:rsidRPr="00CA0E02">
        <w:rPr>
          <w:rFonts w:asciiTheme="majorBidi" w:eastAsiaTheme="minorHAnsi" w:hAnsiTheme="majorBidi" w:cstheme="majorBidi"/>
          <w:lang w:eastAsia="en-US"/>
        </w:rPr>
        <w:t xml:space="preserve"> gibi kişilere, ayrıca delil olarak kullanılmayan </w:t>
      </w:r>
      <w:proofErr w:type="spellStart"/>
      <w:r w:rsidRPr="00CA0E02">
        <w:rPr>
          <w:rFonts w:asciiTheme="majorBidi" w:eastAsiaTheme="minorHAnsi" w:hAnsiTheme="majorBidi" w:cstheme="majorBidi"/>
          <w:lang w:eastAsia="en-US"/>
        </w:rPr>
        <w:t>şâz</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garîb</w:t>
      </w:r>
      <w:proofErr w:type="spellEnd"/>
      <w:r w:rsidRPr="00CA0E02">
        <w:rPr>
          <w:rFonts w:asciiTheme="majorBidi" w:eastAsiaTheme="minorHAnsi" w:hAnsiTheme="majorBidi" w:cstheme="majorBidi"/>
          <w:lang w:eastAsia="en-US"/>
        </w:rPr>
        <w:t xml:space="preserve">, hatta </w:t>
      </w:r>
      <w:proofErr w:type="spellStart"/>
      <w:r w:rsidRPr="00CA0E02">
        <w:rPr>
          <w:rFonts w:asciiTheme="majorBidi" w:eastAsiaTheme="minorHAnsi" w:hAnsiTheme="majorBidi" w:cstheme="majorBidi"/>
          <w:lang w:eastAsia="en-US"/>
        </w:rPr>
        <w:t>mevzû</w:t>
      </w:r>
      <w:proofErr w:type="spellEnd"/>
      <w:r w:rsidRPr="00CA0E02">
        <w:rPr>
          <w:rFonts w:asciiTheme="majorBidi" w:eastAsiaTheme="minorHAnsi" w:hAnsiTheme="majorBidi" w:cstheme="majorBidi"/>
          <w:lang w:eastAsia="en-US"/>
        </w:rPr>
        <w:t xml:space="preserve"> rivayetlere fazlaca değer vermeleri zikredilebilir. Şarkiyatçıların, </w:t>
      </w:r>
      <w:proofErr w:type="spellStart"/>
      <w:r w:rsidRPr="00CA0E02">
        <w:rPr>
          <w:rFonts w:asciiTheme="majorBidi" w:eastAsiaTheme="minorHAnsi" w:hAnsiTheme="majorBidi" w:cstheme="majorBidi"/>
          <w:lang w:eastAsia="en-US"/>
        </w:rPr>
        <w:t>ilmîlik</w:t>
      </w:r>
      <w:proofErr w:type="spellEnd"/>
      <w:r w:rsidRPr="00CA0E02">
        <w:rPr>
          <w:rFonts w:asciiTheme="majorBidi" w:eastAsiaTheme="minorHAnsi" w:hAnsiTheme="majorBidi" w:cstheme="majorBidi"/>
          <w:lang w:eastAsia="en-US"/>
        </w:rPr>
        <w:t xml:space="preserve"> iddiasıyla hadisleri tarihî olaylara göre uygun düşüp düşmediğine bakarak açıklamaya kalkışmalarını, en sahih hadislerin bile belli bir zamanda ve belli maksatlarla uydurulduğunu ileri sürmelerini </w:t>
      </w:r>
      <w:proofErr w:type="spellStart"/>
      <w:r w:rsidRPr="00CA0E02">
        <w:rPr>
          <w:rFonts w:asciiTheme="majorBidi" w:eastAsiaTheme="minorHAnsi" w:hAnsiTheme="majorBidi" w:cstheme="majorBidi"/>
          <w:lang w:eastAsia="en-US"/>
        </w:rPr>
        <w:t>ilmîlikle</w:t>
      </w:r>
      <w:proofErr w:type="spellEnd"/>
      <w:r w:rsidRPr="00CA0E02">
        <w:rPr>
          <w:rFonts w:asciiTheme="majorBidi" w:eastAsiaTheme="minorHAnsi" w:hAnsiTheme="majorBidi" w:cstheme="majorBidi"/>
          <w:lang w:eastAsia="en-US"/>
        </w:rPr>
        <w:t xml:space="preserve"> bağdaştırmak mümkün değildir. Onların bu tutumunun ardında yatan temel fikir ise İslâm’ın ilâhî vahye dayanmadığı ön yargısıdır (</w:t>
      </w:r>
      <w:proofErr w:type="spellStart"/>
      <w:r w:rsidRPr="00CA0E02">
        <w:rPr>
          <w:rFonts w:asciiTheme="majorBidi" w:eastAsiaTheme="minorHAnsi" w:hAnsiTheme="majorBidi" w:cstheme="majorBidi"/>
          <w:lang w:eastAsia="en-US"/>
        </w:rPr>
        <w:t>Seyyid</w:t>
      </w:r>
      <w:proofErr w:type="spellEnd"/>
      <w:r w:rsidRPr="00CA0E02">
        <w:rPr>
          <w:rFonts w:asciiTheme="majorBidi" w:eastAsiaTheme="minorHAnsi" w:hAnsiTheme="majorBidi" w:cstheme="majorBidi"/>
          <w:lang w:eastAsia="en-US"/>
        </w:rPr>
        <w:t xml:space="preserve"> Hüseyin </w:t>
      </w:r>
      <w:proofErr w:type="spellStart"/>
      <w:r w:rsidRPr="00CA0E02">
        <w:rPr>
          <w:rFonts w:asciiTheme="majorBidi" w:eastAsiaTheme="minorHAnsi" w:hAnsiTheme="majorBidi" w:cstheme="majorBidi"/>
          <w:lang w:eastAsia="en-US"/>
        </w:rPr>
        <w:t>Nasr</w:t>
      </w:r>
      <w:proofErr w:type="spellEnd"/>
      <w:r w:rsidRPr="00CA0E02">
        <w:rPr>
          <w:rFonts w:asciiTheme="majorBidi" w:eastAsiaTheme="minorHAnsi" w:hAnsiTheme="majorBidi" w:cstheme="majorBidi"/>
          <w:lang w:eastAsia="en-US"/>
        </w:rPr>
        <w:t>, s. 91).</w:t>
      </w:r>
    </w:p>
    <w:p w:rsidR="002D1995" w:rsidRPr="00CA0E02" w:rsidRDefault="002D1995" w:rsidP="00727998">
      <w:pPr>
        <w:pStyle w:val="NormalWeb"/>
        <w:shd w:val="clear" w:color="auto" w:fill="FFFFFF"/>
        <w:spacing w:before="0" w:beforeAutospacing="0" w:after="255" w:afterAutospacing="0"/>
        <w:jc w:val="both"/>
        <w:rPr>
          <w:rFonts w:asciiTheme="majorBidi" w:eastAsiaTheme="minorHAnsi" w:hAnsiTheme="majorBidi" w:cstheme="majorBidi"/>
          <w:lang w:eastAsia="en-US"/>
        </w:rPr>
      </w:pPr>
      <w:r w:rsidRPr="00CA0E02">
        <w:rPr>
          <w:rFonts w:asciiTheme="majorBidi" w:eastAsiaTheme="minorHAnsi" w:hAnsiTheme="majorBidi" w:cstheme="majorBidi"/>
          <w:lang w:eastAsia="en-US"/>
        </w:rPr>
        <w:t xml:space="preserve">G. H. A. </w:t>
      </w:r>
      <w:proofErr w:type="spellStart"/>
      <w:r w:rsidRPr="00CA0E02">
        <w:rPr>
          <w:rFonts w:asciiTheme="majorBidi" w:eastAsiaTheme="minorHAnsi" w:hAnsiTheme="majorBidi" w:cstheme="majorBidi"/>
          <w:lang w:eastAsia="en-US"/>
        </w:rPr>
        <w:t>Juynboll’ün</w:t>
      </w:r>
      <w:proofErr w:type="spellEnd"/>
      <w:r w:rsidRPr="00CA0E02">
        <w:rPr>
          <w:rFonts w:asciiTheme="majorBidi" w:eastAsiaTheme="minorHAnsi" w:hAnsiTheme="majorBidi" w:cstheme="majorBidi"/>
          <w:lang w:eastAsia="en-US"/>
        </w:rPr>
        <w:t xml:space="preserve"> belirttiğine göre hadislerin büyük bir kısmının uydurma olduğunu ilk defa Avusturyalı şarkiyatçı </w:t>
      </w:r>
      <w:proofErr w:type="spellStart"/>
      <w:r w:rsidRPr="00CA0E02">
        <w:rPr>
          <w:rFonts w:asciiTheme="majorBidi" w:eastAsiaTheme="minorHAnsi" w:hAnsiTheme="majorBidi" w:cstheme="majorBidi"/>
          <w:lang w:eastAsia="en-US"/>
        </w:rPr>
        <w:t>Aloys</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Sprenger</w:t>
      </w:r>
      <w:proofErr w:type="spellEnd"/>
      <w:r w:rsidRPr="00CA0E02">
        <w:rPr>
          <w:rFonts w:asciiTheme="majorBidi" w:eastAsiaTheme="minorHAnsi" w:hAnsiTheme="majorBidi" w:cstheme="majorBidi"/>
          <w:lang w:eastAsia="en-US"/>
        </w:rPr>
        <w:t xml:space="preserve"> iddia etmiştir. </w:t>
      </w:r>
      <w:proofErr w:type="spellStart"/>
      <w:r w:rsidRPr="00CA0E02">
        <w:rPr>
          <w:rFonts w:asciiTheme="majorBidi" w:eastAsiaTheme="minorHAnsi" w:hAnsiTheme="majorBidi" w:cstheme="majorBidi"/>
          <w:lang w:eastAsia="en-US"/>
        </w:rPr>
        <w:t>Juynboll</w:t>
      </w:r>
      <w:proofErr w:type="spellEnd"/>
      <w:r w:rsidRPr="00CA0E02">
        <w:rPr>
          <w:rFonts w:asciiTheme="majorBidi" w:eastAsiaTheme="minorHAnsi" w:hAnsiTheme="majorBidi" w:cstheme="majorBidi"/>
          <w:lang w:eastAsia="en-US"/>
        </w:rPr>
        <w:t xml:space="preserve">, onun </w:t>
      </w:r>
      <w:proofErr w:type="spellStart"/>
      <w:r w:rsidRPr="00CA0E02">
        <w:rPr>
          <w:rFonts w:asciiTheme="majorBidi" w:eastAsiaTheme="minorHAnsi" w:hAnsiTheme="majorBidi" w:cstheme="majorBidi"/>
          <w:lang w:eastAsia="en-US"/>
        </w:rPr>
        <w:t>Ṣaḥîḥ</w:t>
      </w:r>
      <w:proofErr w:type="spellEnd"/>
      <w:r w:rsidRPr="00CA0E02">
        <w:rPr>
          <w:rFonts w:asciiTheme="majorBidi" w:eastAsiaTheme="minorHAnsi" w:hAnsiTheme="majorBidi" w:cstheme="majorBidi"/>
          <w:lang w:eastAsia="en-US"/>
        </w:rPr>
        <w:t xml:space="preserve">-i </w:t>
      </w:r>
      <w:proofErr w:type="spellStart"/>
      <w:r w:rsidRPr="00CA0E02">
        <w:rPr>
          <w:rFonts w:asciiTheme="majorBidi" w:eastAsiaTheme="minorHAnsi" w:hAnsiTheme="majorBidi" w:cstheme="majorBidi"/>
          <w:lang w:eastAsia="en-US"/>
        </w:rPr>
        <w:t>Buḫârî’deki</w:t>
      </w:r>
      <w:proofErr w:type="spellEnd"/>
      <w:r w:rsidRPr="00CA0E02">
        <w:rPr>
          <w:rFonts w:asciiTheme="majorBidi" w:eastAsiaTheme="minorHAnsi" w:hAnsiTheme="majorBidi" w:cstheme="majorBidi"/>
          <w:lang w:eastAsia="en-US"/>
        </w:rPr>
        <w:t xml:space="preserve"> hadislerin en az yarısının sahih bulunduğunu kabul eden </w:t>
      </w:r>
      <w:proofErr w:type="spellStart"/>
      <w:r w:rsidRPr="00CA0E02">
        <w:rPr>
          <w:rFonts w:asciiTheme="majorBidi" w:eastAsiaTheme="minorHAnsi" w:hAnsiTheme="majorBidi" w:cstheme="majorBidi"/>
          <w:lang w:eastAsia="en-US"/>
        </w:rPr>
        <w:t>Reinhart</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Dozy</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Weil</w:t>
      </w:r>
      <w:proofErr w:type="spellEnd"/>
      <w:r w:rsidRPr="00CA0E02">
        <w:rPr>
          <w:rFonts w:asciiTheme="majorBidi" w:eastAsiaTheme="minorHAnsi" w:hAnsiTheme="majorBidi" w:cstheme="majorBidi"/>
          <w:lang w:eastAsia="en-US"/>
        </w:rPr>
        <w:t xml:space="preserve"> ve William </w:t>
      </w:r>
      <w:proofErr w:type="spellStart"/>
      <w:r w:rsidRPr="00CA0E02">
        <w:rPr>
          <w:rFonts w:asciiTheme="majorBidi" w:eastAsiaTheme="minorHAnsi" w:hAnsiTheme="majorBidi" w:cstheme="majorBidi"/>
          <w:lang w:eastAsia="en-US"/>
        </w:rPr>
        <w:t>Muir’den</w:t>
      </w:r>
      <w:proofErr w:type="spellEnd"/>
      <w:r w:rsidRPr="00CA0E02">
        <w:rPr>
          <w:rFonts w:asciiTheme="majorBidi" w:eastAsiaTheme="minorHAnsi" w:hAnsiTheme="majorBidi" w:cstheme="majorBidi"/>
          <w:lang w:eastAsia="en-US"/>
        </w:rPr>
        <w:t xml:space="preserve"> daha şüpheci olduğunu ortaya koymuştur (</w:t>
      </w:r>
      <w:proofErr w:type="spellStart"/>
      <w:r w:rsidRPr="00CA0E02">
        <w:rPr>
          <w:rFonts w:asciiTheme="majorBidi" w:eastAsiaTheme="minorHAnsi" w:hAnsiTheme="majorBidi" w:cstheme="majorBidi"/>
          <w:lang w:eastAsia="en-US"/>
        </w:rPr>
        <w:t>The</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Authenticity</w:t>
      </w:r>
      <w:proofErr w:type="spellEnd"/>
      <w:r w:rsidRPr="00CA0E02">
        <w:rPr>
          <w:rFonts w:asciiTheme="majorBidi" w:eastAsiaTheme="minorHAnsi" w:hAnsiTheme="majorBidi" w:cstheme="majorBidi"/>
          <w:lang w:eastAsia="en-US"/>
        </w:rPr>
        <w:t xml:space="preserve"> of </w:t>
      </w:r>
      <w:proofErr w:type="spellStart"/>
      <w:r w:rsidRPr="00CA0E02">
        <w:rPr>
          <w:rFonts w:asciiTheme="majorBidi" w:eastAsiaTheme="minorHAnsi" w:hAnsiTheme="majorBidi" w:cstheme="majorBidi"/>
          <w:lang w:eastAsia="en-US"/>
        </w:rPr>
        <w:t>the</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Tradition</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Literature</w:t>
      </w:r>
      <w:proofErr w:type="spellEnd"/>
      <w:r w:rsidRPr="00CA0E02">
        <w:rPr>
          <w:rFonts w:asciiTheme="majorBidi" w:eastAsiaTheme="minorHAnsi" w:hAnsiTheme="majorBidi" w:cstheme="majorBidi"/>
          <w:lang w:eastAsia="en-US"/>
        </w:rPr>
        <w:t xml:space="preserve">, s. 1). Hadis hakkında en geniş araştırmayı yapan ve daha sonraki şarkiyatçılar tarafından sözü senet kabul edilen </w:t>
      </w:r>
      <w:proofErr w:type="spellStart"/>
      <w:r w:rsidRPr="00CA0E02">
        <w:rPr>
          <w:rFonts w:asciiTheme="majorBidi" w:eastAsiaTheme="minorHAnsi" w:hAnsiTheme="majorBidi" w:cstheme="majorBidi"/>
          <w:lang w:eastAsia="en-US"/>
        </w:rPr>
        <w:t>Ignaz</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Goldziher’in</w:t>
      </w:r>
      <w:proofErr w:type="spellEnd"/>
      <w:r w:rsidRPr="00CA0E02">
        <w:rPr>
          <w:rFonts w:asciiTheme="majorBidi" w:eastAsiaTheme="minorHAnsi" w:hAnsiTheme="majorBidi" w:cstheme="majorBidi"/>
          <w:lang w:eastAsia="en-US"/>
        </w:rPr>
        <w:t xml:space="preserve"> kendini tarafsız göstermeye gayret eden tavrı </w:t>
      </w:r>
      <w:proofErr w:type="gramStart"/>
      <w:r w:rsidRPr="00CA0E02">
        <w:rPr>
          <w:rFonts w:asciiTheme="majorBidi" w:eastAsiaTheme="minorHAnsi" w:hAnsiTheme="majorBidi" w:cstheme="majorBidi"/>
          <w:lang w:eastAsia="en-US"/>
        </w:rPr>
        <w:t>ile,</w:t>
      </w:r>
      <w:proofErr w:type="gramEnd"/>
      <w:r w:rsidRPr="00CA0E02">
        <w:rPr>
          <w:rFonts w:asciiTheme="majorBidi" w:eastAsiaTheme="minorHAnsi" w:hAnsiTheme="majorBidi" w:cstheme="majorBidi"/>
          <w:lang w:eastAsia="en-US"/>
        </w:rPr>
        <w:t xml:space="preserve"> açıkça İslâm aleyhtarlığı yapmaktan kendilerini alamayan İtalyan şarkiyatçısı Leone </w:t>
      </w:r>
      <w:proofErr w:type="spellStart"/>
      <w:r w:rsidRPr="00CA0E02">
        <w:rPr>
          <w:rFonts w:asciiTheme="majorBidi" w:eastAsiaTheme="minorHAnsi" w:hAnsiTheme="majorBidi" w:cstheme="majorBidi"/>
          <w:lang w:eastAsia="en-US"/>
        </w:rPr>
        <w:t>Caetani</w:t>
      </w:r>
      <w:proofErr w:type="spellEnd"/>
      <w:r w:rsidRPr="00CA0E02">
        <w:rPr>
          <w:rFonts w:asciiTheme="majorBidi" w:eastAsiaTheme="minorHAnsi" w:hAnsiTheme="majorBidi" w:cstheme="majorBidi"/>
          <w:lang w:eastAsia="en-US"/>
        </w:rPr>
        <w:t xml:space="preserve"> ve papaz </w:t>
      </w:r>
      <w:proofErr w:type="spellStart"/>
      <w:r w:rsidRPr="00CA0E02">
        <w:rPr>
          <w:rFonts w:asciiTheme="majorBidi" w:eastAsiaTheme="minorHAnsi" w:hAnsiTheme="majorBidi" w:cstheme="majorBidi"/>
          <w:lang w:eastAsia="en-US"/>
        </w:rPr>
        <w:t>Henri</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Lammens</w:t>
      </w:r>
      <w:proofErr w:type="spellEnd"/>
      <w:r w:rsidRPr="00CA0E02">
        <w:rPr>
          <w:rFonts w:asciiTheme="majorBidi" w:eastAsiaTheme="minorHAnsi" w:hAnsiTheme="majorBidi" w:cstheme="majorBidi"/>
          <w:lang w:eastAsia="en-US"/>
        </w:rPr>
        <w:t xml:space="preserve"> gibilerinin tavırları arasında fark vardır. Bununla beraber hepsinin kanaati, hadisin Kur’an’dan sonra İslâm’ın ikinci kaynağı sayılabilecek güvene sahip olmadığı noktasında birleşmektedir. Hadisler hakkındaki görüşlerini </w:t>
      </w:r>
      <w:proofErr w:type="spellStart"/>
      <w:r w:rsidRPr="00CA0E02">
        <w:rPr>
          <w:rFonts w:asciiTheme="majorBidi" w:eastAsiaTheme="minorHAnsi" w:hAnsiTheme="majorBidi" w:cstheme="majorBidi"/>
          <w:lang w:eastAsia="en-US"/>
        </w:rPr>
        <w:t>Muhammedanische</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Studien</w:t>
      </w:r>
      <w:proofErr w:type="spellEnd"/>
      <w:r w:rsidRPr="00CA0E02">
        <w:rPr>
          <w:rFonts w:asciiTheme="majorBidi" w:eastAsiaTheme="minorHAnsi" w:hAnsiTheme="majorBidi" w:cstheme="majorBidi"/>
          <w:lang w:eastAsia="en-US"/>
        </w:rPr>
        <w:t xml:space="preserve"> (I-II, Halle 1889-1890) adlı eserinin II. cildinde </w:t>
      </w:r>
      <w:proofErr w:type="gramStart"/>
      <w:r w:rsidRPr="00CA0E02">
        <w:rPr>
          <w:rFonts w:asciiTheme="majorBidi" w:eastAsiaTheme="minorHAnsi" w:hAnsiTheme="majorBidi" w:cstheme="majorBidi"/>
          <w:lang w:eastAsia="en-US"/>
        </w:rPr>
        <w:t>(</w:t>
      </w:r>
      <w:proofErr w:type="spellStart"/>
      <w:proofErr w:type="gramEnd"/>
      <w:r w:rsidRPr="00CA0E02">
        <w:rPr>
          <w:rFonts w:asciiTheme="majorBidi" w:eastAsiaTheme="minorHAnsi" w:hAnsiTheme="majorBidi" w:cstheme="majorBidi"/>
          <w:lang w:eastAsia="en-US"/>
        </w:rPr>
        <w:t>Etudes</w:t>
      </w:r>
      <w:proofErr w:type="spellEnd"/>
      <w:r w:rsidRPr="00CA0E02">
        <w:rPr>
          <w:rFonts w:asciiTheme="majorBidi" w:eastAsiaTheme="minorHAnsi" w:hAnsiTheme="majorBidi" w:cstheme="majorBidi"/>
          <w:lang w:eastAsia="en-US"/>
        </w:rPr>
        <w:t xml:space="preserve"> sur la </w:t>
      </w:r>
      <w:proofErr w:type="spellStart"/>
      <w:r w:rsidRPr="00CA0E02">
        <w:rPr>
          <w:rFonts w:asciiTheme="majorBidi" w:eastAsiaTheme="minorHAnsi" w:hAnsiTheme="majorBidi" w:cstheme="majorBidi"/>
          <w:lang w:eastAsia="en-US"/>
        </w:rPr>
        <w:t>tradition</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islamique</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trc</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Leon</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Bercher</w:t>
      </w:r>
      <w:proofErr w:type="spellEnd"/>
      <w:r w:rsidRPr="00CA0E02">
        <w:rPr>
          <w:rFonts w:asciiTheme="majorBidi" w:eastAsiaTheme="minorHAnsi" w:hAnsiTheme="majorBidi" w:cstheme="majorBidi"/>
          <w:lang w:eastAsia="en-US"/>
        </w:rPr>
        <w:t>, Paris 1952</w:t>
      </w:r>
      <w:proofErr w:type="gramStart"/>
      <w:r w:rsidRPr="00CA0E02">
        <w:rPr>
          <w:rFonts w:asciiTheme="majorBidi" w:eastAsiaTheme="minorHAnsi" w:hAnsiTheme="majorBidi" w:cstheme="majorBidi"/>
          <w:lang w:eastAsia="en-US"/>
        </w:rPr>
        <w:t>)</w:t>
      </w:r>
      <w:proofErr w:type="gramEnd"/>
      <w:r w:rsidRPr="00CA0E02">
        <w:rPr>
          <w:rFonts w:asciiTheme="majorBidi" w:eastAsiaTheme="minorHAnsi" w:hAnsiTheme="majorBidi" w:cstheme="majorBidi"/>
          <w:lang w:eastAsia="en-US"/>
        </w:rPr>
        <w:t xml:space="preserve"> ortaya koyan </w:t>
      </w:r>
      <w:proofErr w:type="spellStart"/>
      <w:r w:rsidRPr="00CA0E02">
        <w:rPr>
          <w:rFonts w:asciiTheme="majorBidi" w:eastAsiaTheme="minorHAnsi" w:hAnsiTheme="majorBidi" w:cstheme="majorBidi"/>
          <w:lang w:eastAsia="en-US"/>
        </w:rPr>
        <w:t>Goldziher’in</w:t>
      </w:r>
      <w:proofErr w:type="spellEnd"/>
      <w:r w:rsidRPr="00CA0E02">
        <w:rPr>
          <w:rFonts w:asciiTheme="majorBidi" w:eastAsiaTheme="minorHAnsi" w:hAnsiTheme="majorBidi" w:cstheme="majorBidi"/>
          <w:lang w:eastAsia="en-US"/>
        </w:rPr>
        <w:t xml:space="preserve"> bazı kanaatleri, şarkiyatçıların hadise bakışları hakkında genel bir fikir verecek mahiyettedir. </w:t>
      </w:r>
      <w:proofErr w:type="spellStart"/>
      <w:proofErr w:type="gramStart"/>
      <w:r w:rsidRPr="00CA0E02">
        <w:rPr>
          <w:rFonts w:asciiTheme="majorBidi" w:eastAsiaTheme="minorHAnsi" w:hAnsiTheme="majorBidi" w:cstheme="majorBidi"/>
          <w:lang w:eastAsia="en-US"/>
        </w:rPr>
        <w:t>Goldziher</w:t>
      </w:r>
      <w:proofErr w:type="spellEnd"/>
      <w:r w:rsidRPr="00CA0E02">
        <w:rPr>
          <w:rFonts w:asciiTheme="majorBidi" w:eastAsiaTheme="minorHAnsi" w:hAnsiTheme="majorBidi" w:cstheme="majorBidi"/>
          <w:lang w:eastAsia="en-US"/>
        </w:rPr>
        <w:t xml:space="preserve"> başlangıçta hadislerin fazla bir </w:t>
      </w:r>
      <w:proofErr w:type="spellStart"/>
      <w:r w:rsidRPr="00CA0E02">
        <w:rPr>
          <w:rFonts w:asciiTheme="majorBidi" w:eastAsiaTheme="minorHAnsi" w:hAnsiTheme="majorBidi" w:cstheme="majorBidi"/>
          <w:lang w:eastAsia="en-US"/>
        </w:rPr>
        <w:t>yekün</w:t>
      </w:r>
      <w:proofErr w:type="spellEnd"/>
      <w:r w:rsidRPr="00CA0E02">
        <w:rPr>
          <w:rFonts w:asciiTheme="majorBidi" w:eastAsiaTheme="minorHAnsi" w:hAnsiTheme="majorBidi" w:cstheme="majorBidi"/>
          <w:lang w:eastAsia="en-US"/>
        </w:rPr>
        <w:t xml:space="preserve"> tutmadığını, fakat sonradan uydurulan rivayetlerle bu miktarın arttığını ileri sürmekte, buna delil olmak üzere </w:t>
      </w:r>
      <w:proofErr w:type="spellStart"/>
      <w:r w:rsidRPr="00CA0E02">
        <w:rPr>
          <w:rFonts w:asciiTheme="majorBidi" w:eastAsiaTheme="minorHAnsi" w:hAnsiTheme="majorBidi" w:cstheme="majorBidi"/>
          <w:lang w:eastAsia="en-US"/>
        </w:rPr>
        <w:t>sahâbîlerin</w:t>
      </w:r>
      <w:proofErr w:type="spellEnd"/>
      <w:r w:rsidRPr="00CA0E02">
        <w:rPr>
          <w:rFonts w:asciiTheme="majorBidi" w:eastAsiaTheme="minorHAnsi" w:hAnsiTheme="majorBidi" w:cstheme="majorBidi"/>
          <w:lang w:eastAsia="en-US"/>
        </w:rPr>
        <w:t xml:space="preserve"> pek az hadis rivayet ettiklerini, rivayet sırasında son derece titiz davrandıklarını, ayrıca ilk zamanlarda Peygamber’in hadislerin yazılmasına izin vermediğini, bunun sonucu olarak daha sonraki zamanlarda birçok âlimin hadislerin yazılmasını uygun görmediğini söylemekte ve buradan hareketle, “Bana kitapla birlikte onun bir benzeri verildi” </w:t>
      </w:r>
      <w:proofErr w:type="spellStart"/>
      <w:r w:rsidRPr="00CA0E02">
        <w:rPr>
          <w:rFonts w:asciiTheme="majorBidi" w:eastAsiaTheme="minorHAnsi" w:hAnsiTheme="majorBidi" w:cstheme="majorBidi"/>
          <w:lang w:eastAsia="en-US"/>
        </w:rPr>
        <w:t>meâlindeki</w:t>
      </w:r>
      <w:proofErr w:type="spellEnd"/>
      <w:r w:rsidRPr="00CA0E02">
        <w:rPr>
          <w:rFonts w:asciiTheme="majorBidi" w:eastAsiaTheme="minorHAnsi" w:hAnsiTheme="majorBidi" w:cstheme="majorBidi"/>
          <w:lang w:eastAsia="en-US"/>
        </w:rPr>
        <w:t xml:space="preserve"> hadisi </w:t>
      </w:r>
      <w:proofErr w:type="spellStart"/>
      <w:r w:rsidRPr="00CA0E02">
        <w:rPr>
          <w:rFonts w:asciiTheme="majorBidi" w:eastAsiaTheme="minorHAnsi" w:hAnsiTheme="majorBidi" w:cstheme="majorBidi"/>
          <w:lang w:eastAsia="en-US"/>
        </w:rPr>
        <w:t>müslümanların</w:t>
      </w:r>
      <w:proofErr w:type="spellEnd"/>
      <w:r w:rsidRPr="00CA0E02">
        <w:rPr>
          <w:rFonts w:asciiTheme="majorBidi" w:eastAsiaTheme="minorHAnsi" w:hAnsiTheme="majorBidi" w:cstheme="majorBidi"/>
          <w:lang w:eastAsia="en-US"/>
        </w:rPr>
        <w:t xml:space="preserve"> uydurduğunu iddia etmektedir (</w:t>
      </w:r>
      <w:proofErr w:type="spellStart"/>
      <w:r w:rsidRPr="00CA0E02">
        <w:rPr>
          <w:rFonts w:asciiTheme="majorBidi" w:eastAsiaTheme="minorHAnsi" w:hAnsiTheme="majorBidi" w:cstheme="majorBidi"/>
          <w:lang w:eastAsia="en-US"/>
        </w:rPr>
        <w:t>Goldziher</w:t>
      </w:r>
      <w:proofErr w:type="spellEnd"/>
      <w:r w:rsidRPr="00CA0E02">
        <w:rPr>
          <w:rFonts w:asciiTheme="majorBidi" w:eastAsiaTheme="minorHAnsi" w:hAnsiTheme="majorBidi" w:cstheme="majorBidi"/>
          <w:lang w:eastAsia="en-US"/>
        </w:rPr>
        <w:t xml:space="preserve">, AÜİFD, XIX, 223-235). </w:t>
      </w:r>
      <w:proofErr w:type="gramEnd"/>
      <w:r w:rsidRPr="00CA0E02">
        <w:rPr>
          <w:rFonts w:asciiTheme="majorBidi" w:eastAsiaTheme="minorHAnsi" w:hAnsiTheme="majorBidi" w:cstheme="majorBidi"/>
          <w:lang w:eastAsia="en-US"/>
        </w:rPr>
        <w:t xml:space="preserve">Hadislerin, başta </w:t>
      </w:r>
      <w:proofErr w:type="spellStart"/>
      <w:r w:rsidRPr="00CA0E02">
        <w:rPr>
          <w:rFonts w:asciiTheme="majorBidi" w:eastAsiaTheme="minorHAnsi" w:hAnsiTheme="majorBidi" w:cstheme="majorBidi"/>
          <w:lang w:eastAsia="en-US"/>
        </w:rPr>
        <w:t>sahâbîler</w:t>
      </w:r>
      <w:proofErr w:type="spellEnd"/>
      <w:r w:rsidRPr="00CA0E02">
        <w:rPr>
          <w:rFonts w:asciiTheme="majorBidi" w:eastAsiaTheme="minorHAnsi" w:hAnsiTheme="majorBidi" w:cstheme="majorBidi"/>
          <w:lang w:eastAsia="en-US"/>
        </w:rPr>
        <w:t xml:space="preserve"> olmak üzere son derece titiz </w:t>
      </w:r>
      <w:proofErr w:type="spellStart"/>
      <w:r w:rsidRPr="00CA0E02">
        <w:rPr>
          <w:rFonts w:asciiTheme="majorBidi" w:eastAsiaTheme="minorHAnsi" w:hAnsiTheme="majorBidi" w:cstheme="majorBidi"/>
          <w:lang w:eastAsia="en-US"/>
        </w:rPr>
        <w:t>râviler</w:t>
      </w:r>
      <w:proofErr w:type="spellEnd"/>
      <w:r w:rsidRPr="00CA0E02">
        <w:rPr>
          <w:rFonts w:asciiTheme="majorBidi" w:eastAsiaTheme="minorHAnsi" w:hAnsiTheme="majorBidi" w:cstheme="majorBidi"/>
          <w:lang w:eastAsia="en-US"/>
        </w:rPr>
        <w:t xml:space="preserve"> tarafından daha sonraki nesillere aktarıldığını gösteren delilleri </w:t>
      </w:r>
      <w:proofErr w:type="spellStart"/>
      <w:r w:rsidRPr="00CA0E02">
        <w:rPr>
          <w:rFonts w:asciiTheme="majorBidi" w:eastAsiaTheme="minorHAnsi" w:hAnsiTheme="majorBidi" w:cstheme="majorBidi"/>
          <w:lang w:eastAsia="en-US"/>
        </w:rPr>
        <w:t>Goldziher’in</w:t>
      </w:r>
      <w:proofErr w:type="spellEnd"/>
      <w:r w:rsidRPr="00CA0E02">
        <w:rPr>
          <w:rFonts w:asciiTheme="majorBidi" w:eastAsiaTheme="minorHAnsi" w:hAnsiTheme="majorBidi" w:cstheme="majorBidi"/>
          <w:lang w:eastAsia="en-US"/>
        </w:rPr>
        <w:t xml:space="preserve"> yaptığı gibi hadislerin aleyhine olacak şekilde değerlendirmek, en iyimser bir yorumla İslâm’ın ilk temsilcilerinin dinî heyecanlarını, </w:t>
      </w:r>
      <w:proofErr w:type="spellStart"/>
      <w:r w:rsidRPr="00CA0E02">
        <w:rPr>
          <w:rFonts w:asciiTheme="majorBidi" w:eastAsiaTheme="minorHAnsi" w:hAnsiTheme="majorBidi" w:cstheme="majorBidi"/>
          <w:lang w:eastAsia="en-US"/>
        </w:rPr>
        <w:t>Resûlullah’a</w:t>
      </w:r>
      <w:proofErr w:type="spellEnd"/>
      <w:r w:rsidRPr="00CA0E02">
        <w:rPr>
          <w:rFonts w:asciiTheme="majorBidi" w:eastAsiaTheme="minorHAnsi" w:hAnsiTheme="majorBidi" w:cstheme="majorBidi"/>
          <w:lang w:eastAsia="en-US"/>
        </w:rPr>
        <w:t xml:space="preserve"> bağlılıklarını ve dinin ancak onun uygulamalarıyla doğru şekilde anlaşılabileceğine olan inançlarını bilmemekle izah edilebilir. Nitekim bazı </w:t>
      </w:r>
      <w:proofErr w:type="spellStart"/>
      <w:r w:rsidRPr="00CA0E02">
        <w:rPr>
          <w:rFonts w:asciiTheme="majorBidi" w:eastAsiaTheme="minorHAnsi" w:hAnsiTheme="majorBidi" w:cstheme="majorBidi"/>
          <w:lang w:eastAsia="en-US"/>
        </w:rPr>
        <w:t>sahâbîler</w:t>
      </w:r>
      <w:proofErr w:type="spellEnd"/>
      <w:r w:rsidRPr="00CA0E02">
        <w:rPr>
          <w:rFonts w:asciiTheme="majorBidi" w:eastAsiaTheme="minorHAnsi" w:hAnsiTheme="majorBidi" w:cstheme="majorBidi"/>
          <w:lang w:eastAsia="en-US"/>
        </w:rPr>
        <w:t xml:space="preserve">, hadis rivayetinde titiz olmakla beraber kişiyi bildiğini gizlemekten sakındıran </w:t>
      </w:r>
      <w:proofErr w:type="spellStart"/>
      <w:r w:rsidRPr="00CA0E02">
        <w:rPr>
          <w:rFonts w:asciiTheme="majorBidi" w:eastAsiaTheme="minorHAnsi" w:hAnsiTheme="majorBidi" w:cstheme="majorBidi"/>
          <w:lang w:eastAsia="en-US"/>
        </w:rPr>
        <w:t>âyetler</w:t>
      </w:r>
      <w:proofErr w:type="spellEnd"/>
      <w:r w:rsidRPr="00CA0E02">
        <w:rPr>
          <w:rFonts w:asciiTheme="majorBidi" w:eastAsiaTheme="minorHAnsi" w:hAnsiTheme="majorBidi" w:cstheme="majorBidi"/>
          <w:lang w:eastAsia="en-US"/>
        </w:rPr>
        <w:t xml:space="preserve"> karşısında ölüm döşeğinde bile kendilerini hadis rivayetine mecbur hissetmişlerdir. Öte yandan uzun bir hayat süren bir kısım </w:t>
      </w:r>
      <w:proofErr w:type="spellStart"/>
      <w:r w:rsidRPr="00CA0E02">
        <w:rPr>
          <w:rFonts w:asciiTheme="majorBidi" w:eastAsiaTheme="minorHAnsi" w:hAnsiTheme="majorBidi" w:cstheme="majorBidi"/>
          <w:lang w:eastAsia="en-US"/>
        </w:rPr>
        <w:t>sahâbîlerin</w:t>
      </w:r>
      <w:proofErr w:type="spellEnd"/>
      <w:r w:rsidRPr="00CA0E02">
        <w:rPr>
          <w:rFonts w:asciiTheme="majorBidi" w:eastAsiaTheme="minorHAnsi" w:hAnsiTheme="majorBidi" w:cstheme="majorBidi"/>
          <w:lang w:eastAsia="en-US"/>
        </w:rPr>
        <w:t xml:space="preserve"> karşılaştıkları olaylar üzerine </w:t>
      </w:r>
      <w:proofErr w:type="spellStart"/>
      <w:r w:rsidRPr="00CA0E02">
        <w:rPr>
          <w:rFonts w:asciiTheme="majorBidi" w:eastAsiaTheme="minorHAnsi" w:hAnsiTheme="majorBidi" w:cstheme="majorBidi"/>
          <w:lang w:eastAsia="en-US"/>
        </w:rPr>
        <w:t>Resûlullah’tan</w:t>
      </w:r>
      <w:proofErr w:type="spellEnd"/>
      <w:r w:rsidRPr="00CA0E02">
        <w:rPr>
          <w:rFonts w:asciiTheme="majorBidi" w:eastAsiaTheme="minorHAnsi" w:hAnsiTheme="majorBidi" w:cstheme="majorBidi"/>
          <w:lang w:eastAsia="en-US"/>
        </w:rPr>
        <w:t xml:space="preserve"> duyup öğrendiklerini aktarmaları ve kısa ömürlü arkadaşlarına </w:t>
      </w:r>
      <w:proofErr w:type="spellStart"/>
      <w:r w:rsidRPr="00CA0E02">
        <w:rPr>
          <w:rFonts w:asciiTheme="majorBidi" w:eastAsiaTheme="minorHAnsi" w:hAnsiTheme="majorBidi" w:cstheme="majorBidi"/>
          <w:lang w:eastAsia="en-US"/>
        </w:rPr>
        <w:t>nisbetle</w:t>
      </w:r>
      <w:proofErr w:type="spellEnd"/>
      <w:r w:rsidRPr="00CA0E02">
        <w:rPr>
          <w:rFonts w:asciiTheme="majorBidi" w:eastAsiaTheme="minorHAnsi" w:hAnsiTheme="majorBidi" w:cstheme="majorBidi"/>
          <w:lang w:eastAsia="en-US"/>
        </w:rPr>
        <w:t xml:space="preserve"> daha fazla hadis rivayet etmeleri tabii görülmelidir. </w:t>
      </w:r>
      <w:proofErr w:type="gramStart"/>
      <w:r w:rsidRPr="00CA0E02">
        <w:rPr>
          <w:rFonts w:asciiTheme="majorBidi" w:eastAsiaTheme="minorHAnsi" w:hAnsiTheme="majorBidi" w:cstheme="majorBidi"/>
          <w:lang w:eastAsia="en-US"/>
        </w:rPr>
        <w:t xml:space="preserve">Aşere-i </w:t>
      </w:r>
      <w:proofErr w:type="spellStart"/>
      <w:r w:rsidRPr="00CA0E02">
        <w:rPr>
          <w:rFonts w:asciiTheme="majorBidi" w:eastAsiaTheme="minorHAnsi" w:hAnsiTheme="majorBidi" w:cstheme="majorBidi"/>
          <w:lang w:eastAsia="en-US"/>
        </w:rPr>
        <w:t>mübeşşerenin</w:t>
      </w:r>
      <w:proofErr w:type="spellEnd"/>
      <w:r w:rsidRPr="00CA0E02">
        <w:rPr>
          <w:rFonts w:asciiTheme="majorBidi" w:eastAsiaTheme="minorHAnsi" w:hAnsiTheme="majorBidi" w:cstheme="majorBidi"/>
          <w:lang w:eastAsia="en-US"/>
        </w:rPr>
        <w:t xml:space="preserve"> ittifakla naklettiği, </w:t>
      </w:r>
      <w:proofErr w:type="spellStart"/>
      <w:r w:rsidRPr="00CA0E02">
        <w:rPr>
          <w:rFonts w:asciiTheme="majorBidi" w:eastAsiaTheme="minorHAnsi" w:hAnsiTheme="majorBidi" w:cstheme="majorBidi"/>
          <w:lang w:eastAsia="en-US"/>
        </w:rPr>
        <w:t>Kütüb</w:t>
      </w:r>
      <w:proofErr w:type="spellEnd"/>
      <w:r w:rsidRPr="00CA0E02">
        <w:rPr>
          <w:rFonts w:asciiTheme="majorBidi" w:eastAsiaTheme="minorHAnsi" w:hAnsiTheme="majorBidi" w:cstheme="majorBidi"/>
          <w:lang w:eastAsia="en-US"/>
        </w:rPr>
        <w:t xml:space="preserve">-i Sitte müellifleri başta olmak üzere birçok hadis âliminin eserlerinde yer verdiği, en titiz muhaddislerin bile </w:t>
      </w:r>
      <w:proofErr w:type="spellStart"/>
      <w:r w:rsidRPr="00CA0E02">
        <w:rPr>
          <w:rFonts w:asciiTheme="majorBidi" w:eastAsiaTheme="minorHAnsi" w:hAnsiTheme="majorBidi" w:cstheme="majorBidi"/>
          <w:lang w:eastAsia="en-US"/>
        </w:rPr>
        <w:t>mütevâtir</w:t>
      </w:r>
      <w:proofErr w:type="spellEnd"/>
      <w:r w:rsidRPr="00CA0E02">
        <w:rPr>
          <w:rFonts w:asciiTheme="majorBidi" w:eastAsiaTheme="minorHAnsi" w:hAnsiTheme="majorBidi" w:cstheme="majorBidi"/>
          <w:lang w:eastAsia="en-US"/>
        </w:rPr>
        <w:t xml:space="preserve"> hadisin yegâne örneği kabul ettikleri, “Kim benim ağzımdan bilerek hadis uydurursa cehennemdeki yerine hazırlansın” </w:t>
      </w:r>
      <w:proofErr w:type="spellStart"/>
      <w:r w:rsidRPr="00CA0E02">
        <w:rPr>
          <w:rFonts w:asciiTheme="majorBidi" w:eastAsiaTheme="minorHAnsi" w:hAnsiTheme="majorBidi" w:cstheme="majorBidi"/>
          <w:lang w:eastAsia="en-US"/>
        </w:rPr>
        <w:t>meâlindeki</w:t>
      </w:r>
      <w:proofErr w:type="spellEnd"/>
      <w:r w:rsidRPr="00CA0E02">
        <w:rPr>
          <w:rFonts w:asciiTheme="majorBidi" w:eastAsiaTheme="minorHAnsi" w:hAnsiTheme="majorBidi" w:cstheme="majorBidi"/>
          <w:lang w:eastAsia="en-US"/>
        </w:rPr>
        <w:t xml:space="preserve"> hadisi, </w:t>
      </w:r>
      <w:r w:rsidRPr="00CA0E02">
        <w:rPr>
          <w:rFonts w:asciiTheme="majorBidi" w:eastAsiaTheme="minorHAnsi" w:hAnsiTheme="majorBidi" w:cstheme="majorBidi"/>
          <w:lang w:eastAsia="en-US"/>
        </w:rPr>
        <w:lastRenderedPageBreak/>
        <w:t>uydurma hareketini önlemek amacıyla muhaddislerin ürettiğini söylemesi (</w:t>
      </w:r>
      <w:proofErr w:type="spellStart"/>
      <w:r w:rsidRPr="00CA0E02">
        <w:rPr>
          <w:rFonts w:asciiTheme="majorBidi" w:eastAsiaTheme="minorHAnsi" w:hAnsiTheme="majorBidi" w:cstheme="majorBidi"/>
          <w:lang w:eastAsia="en-US"/>
        </w:rPr>
        <w:t>Etudes</w:t>
      </w:r>
      <w:proofErr w:type="spellEnd"/>
      <w:r w:rsidRPr="00CA0E02">
        <w:rPr>
          <w:rFonts w:asciiTheme="majorBidi" w:eastAsiaTheme="minorHAnsi" w:hAnsiTheme="majorBidi" w:cstheme="majorBidi"/>
          <w:lang w:eastAsia="en-US"/>
        </w:rPr>
        <w:t xml:space="preserve"> sur la </w:t>
      </w:r>
      <w:proofErr w:type="spellStart"/>
      <w:r w:rsidRPr="00CA0E02">
        <w:rPr>
          <w:rFonts w:asciiTheme="majorBidi" w:eastAsiaTheme="minorHAnsi" w:hAnsiTheme="majorBidi" w:cstheme="majorBidi"/>
          <w:lang w:eastAsia="en-US"/>
        </w:rPr>
        <w:t>tradition</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islamique</w:t>
      </w:r>
      <w:proofErr w:type="spellEnd"/>
      <w:r w:rsidRPr="00CA0E02">
        <w:rPr>
          <w:rFonts w:asciiTheme="majorBidi" w:eastAsiaTheme="minorHAnsi" w:hAnsiTheme="majorBidi" w:cstheme="majorBidi"/>
          <w:lang w:eastAsia="en-US"/>
        </w:rPr>
        <w:t xml:space="preserve">, s. 162-163), esasen </w:t>
      </w:r>
      <w:proofErr w:type="spellStart"/>
      <w:r w:rsidRPr="00CA0E02">
        <w:rPr>
          <w:rFonts w:asciiTheme="majorBidi" w:eastAsiaTheme="minorHAnsi" w:hAnsiTheme="majorBidi" w:cstheme="majorBidi"/>
          <w:lang w:eastAsia="en-US"/>
        </w:rPr>
        <w:t>Goldziher’in</w:t>
      </w:r>
      <w:proofErr w:type="spellEnd"/>
      <w:r w:rsidRPr="00CA0E02">
        <w:rPr>
          <w:rFonts w:asciiTheme="majorBidi" w:eastAsiaTheme="minorHAnsi" w:hAnsiTheme="majorBidi" w:cstheme="majorBidi"/>
          <w:lang w:eastAsia="en-US"/>
        </w:rPr>
        <w:t xml:space="preserve"> hiçbir bilimsel ölçüye değer vermediğini göstermektedir. Dinde önemli bir yeri bulunan, “Yapılan işler niyetlere göre değer kazanır” </w:t>
      </w:r>
      <w:proofErr w:type="spellStart"/>
      <w:r w:rsidRPr="00CA0E02">
        <w:rPr>
          <w:rFonts w:asciiTheme="majorBidi" w:eastAsiaTheme="minorHAnsi" w:hAnsiTheme="majorBidi" w:cstheme="majorBidi"/>
          <w:lang w:eastAsia="en-US"/>
        </w:rPr>
        <w:t>meâlindeki</w:t>
      </w:r>
      <w:proofErr w:type="spellEnd"/>
      <w:r w:rsidRPr="00CA0E02">
        <w:rPr>
          <w:rFonts w:asciiTheme="majorBidi" w:eastAsiaTheme="minorHAnsi" w:hAnsiTheme="majorBidi" w:cstheme="majorBidi"/>
          <w:lang w:eastAsia="en-US"/>
        </w:rPr>
        <w:t xml:space="preserve"> hadisin de güvenilir bütün hadis kitaplarında yer almasına, hem İslâm’ın ruhuna hem de, “Herkes kendi mizaç ve meşrebine göre iş yapar” </w:t>
      </w:r>
      <w:proofErr w:type="spellStart"/>
      <w:r w:rsidRPr="00CA0E02">
        <w:rPr>
          <w:rFonts w:asciiTheme="majorBidi" w:eastAsiaTheme="minorHAnsi" w:hAnsiTheme="majorBidi" w:cstheme="majorBidi"/>
          <w:lang w:eastAsia="en-US"/>
        </w:rPr>
        <w:t>meâlindeki</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âyete</w:t>
      </w:r>
      <w:proofErr w:type="spellEnd"/>
      <w:r w:rsidRPr="00CA0E02">
        <w:rPr>
          <w:rFonts w:asciiTheme="majorBidi" w:eastAsiaTheme="minorHAnsi" w:hAnsiTheme="majorBidi" w:cstheme="majorBidi"/>
          <w:lang w:eastAsia="en-US"/>
        </w:rPr>
        <w:t xml:space="preserve"> (el-</w:t>
      </w:r>
      <w:proofErr w:type="spellStart"/>
      <w:r w:rsidRPr="00CA0E02">
        <w:rPr>
          <w:rFonts w:asciiTheme="majorBidi" w:eastAsiaTheme="minorHAnsi" w:hAnsiTheme="majorBidi" w:cstheme="majorBidi"/>
          <w:lang w:eastAsia="en-US"/>
        </w:rPr>
        <w:t>İsrâ</w:t>
      </w:r>
      <w:proofErr w:type="spellEnd"/>
      <w:r w:rsidRPr="00CA0E02">
        <w:rPr>
          <w:rFonts w:asciiTheme="majorBidi" w:eastAsiaTheme="minorHAnsi" w:hAnsiTheme="majorBidi" w:cstheme="majorBidi"/>
          <w:lang w:eastAsia="en-US"/>
        </w:rPr>
        <w:t xml:space="preserve"> 17/84) uygun olmasına, ayrıca </w:t>
      </w:r>
      <w:proofErr w:type="spellStart"/>
      <w:r w:rsidRPr="00CA0E02">
        <w:rPr>
          <w:rFonts w:asciiTheme="majorBidi" w:eastAsiaTheme="minorHAnsi" w:hAnsiTheme="majorBidi" w:cstheme="majorBidi"/>
          <w:lang w:eastAsia="en-US"/>
        </w:rPr>
        <w:t>Goldziher’in</w:t>
      </w:r>
      <w:proofErr w:type="spellEnd"/>
      <w:r w:rsidRPr="00CA0E02">
        <w:rPr>
          <w:rFonts w:asciiTheme="majorBidi" w:eastAsiaTheme="minorHAnsi" w:hAnsiTheme="majorBidi" w:cstheme="majorBidi"/>
          <w:lang w:eastAsia="en-US"/>
        </w:rPr>
        <w:t xml:space="preserve"> hadisleri değerlendirirken dikkate aldığı tarihî gelişmeyle ilgili bir yanının bulunmamasına rağmen sonradan uydurulduğunu ileri sürmesi (el-</w:t>
      </w:r>
      <w:proofErr w:type="spellStart"/>
      <w:r w:rsidRPr="00CA0E02">
        <w:rPr>
          <w:rFonts w:asciiTheme="majorBidi" w:eastAsiaTheme="minorHAnsi" w:hAnsiTheme="majorBidi" w:cstheme="majorBidi"/>
          <w:lang w:eastAsia="en-US"/>
        </w:rPr>
        <w:t>ʿAḳīde</w:t>
      </w:r>
      <w:proofErr w:type="spellEnd"/>
      <w:r w:rsidRPr="00CA0E02">
        <w:rPr>
          <w:rFonts w:asciiTheme="majorBidi" w:eastAsiaTheme="minorHAnsi" w:hAnsiTheme="majorBidi" w:cstheme="majorBidi"/>
          <w:lang w:eastAsia="en-US"/>
        </w:rPr>
        <w:t xml:space="preserve"> </w:t>
      </w:r>
      <w:proofErr w:type="spellStart"/>
      <w:r w:rsidRPr="00CA0E02">
        <w:rPr>
          <w:rFonts w:asciiTheme="majorBidi" w:eastAsiaTheme="minorHAnsi" w:hAnsiTheme="majorBidi" w:cstheme="majorBidi"/>
          <w:lang w:eastAsia="en-US"/>
        </w:rPr>
        <w:t>ve’ş-şerîʿa</w:t>
      </w:r>
      <w:proofErr w:type="spellEnd"/>
      <w:r w:rsidRPr="00CA0E02">
        <w:rPr>
          <w:rFonts w:asciiTheme="majorBidi" w:eastAsiaTheme="minorHAnsi" w:hAnsiTheme="majorBidi" w:cstheme="majorBidi"/>
          <w:lang w:eastAsia="en-US"/>
        </w:rPr>
        <w:t>, s. 44) şaşırtıcıdır.</w:t>
      </w:r>
      <w:proofErr w:type="gramEnd"/>
    </w:p>
    <w:p w:rsidR="002D1995" w:rsidRPr="00CA0E02" w:rsidRDefault="007E6D13"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Hadislerin Hz. Peygamber zamanında yazılmaya başlandığı konusundaki delilleri görmezlikten gelen, ayrıca </w:t>
      </w:r>
      <w:proofErr w:type="spellStart"/>
      <w:r w:rsidRPr="00CA0E02">
        <w:rPr>
          <w:rFonts w:asciiTheme="majorBidi" w:hAnsiTheme="majorBidi" w:cstheme="majorBidi"/>
          <w:sz w:val="24"/>
          <w:szCs w:val="24"/>
        </w:rPr>
        <w:t>tedvîn</w:t>
      </w:r>
      <w:proofErr w:type="spellEnd"/>
      <w:r w:rsidRPr="00CA0E02">
        <w:rPr>
          <w:rFonts w:asciiTheme="majorBidi" w:hAnsiTheme="majorBidi" w:cstheme="majorBidi"/>
          <w:sz w:val="24"/>
          <w:szCs w:val="24"/>
        </w:rPr>
        <w:t xml:space="preserve"> ve tasnif çalışmalarını birbirine karıştıran </w:t>
      </w:r>
      <w:proofErr w:type="spellStart"/>
      <w:r w:rsidRPr="00CA0E02">
        <w:rPr>
          <w:rFonts w:asciiTheme="majorBidi" w:hAnsiTheme="majorBidi" w:cstheme="majorBidi"/>
          <w:sz w:val="24"/>
          <w:szCs w:val="24"/>
        </w:rPr>
        <w:t>Goldziher</w:t>
      </w:r>
      <w:proofErr w:type="spellEnd"/>
      <w:r w:rsidRPr="00CA0E02">
        <w:rPr>
          <w:rFonts w:asciiTheme="majorBidi" w:hAnsiTheme="majorBidi" w:cstheme="majorBidi"/>
          <w:sz w:val="24"/>
          <w:szCs w:val="24"/>
        </w:rPr>
        <w:t xml:space="preserve"> (Sezgin, </w:t>
      </w:r>
      <w:proofErr w:type="spellStart"/>
      <w:r w:rsidRPr="00CA0E02">
        <w:rPr>
          <w:rFonts w:asciiTheme="majorBidi" w:hAnsiTheme="majorBidi" w:cstheme="majorBidi"/>
          <w:sz w:val="24"/>
          <w:szCs w:val="24"/>
        </w:rPr>
        <w:t>Buhârî’nin</w:t>
      </w:r>
      <w:proofErr w:type="spellEnd"/>
      <w:r w:rsidRPr="00CA0E02">
        <w:rPr>
          <w:rFonts w:asciiTheme="majorBidi" w:hAnsiTheme="majorBidi" w:cstheme="majorBidi"/>
          <w:sz w:val="24"/>
          <w:szCs w:val="24"/>
        </w:rPr>
        <w:t xml:space="preserve"> Kaynakları, s. 11-15) meselenin içinden çıkamayınca İslâmî kaynaklarda bu konuda çelişkili bilgiler bulunduğunu ileri sürmekte ve bu sebeple </w:t>
      </w:r>
      <w:proofErr w:type="spellStart"/>
      <w:r w:rsidRPr="00CA0E02">
        <w:rPr>
          <w:rFonts w:asciiTheme="majorBidi" w:hAnsiTheme="majorBidi" w:cstheme="majorBidi"/>
          <w:sz w:val="24"/>
          <w:szCs w:val="24"/>
        </w:rPr>
        <w:t>tedvînin</w:t>
      </w:r>
      <w:proofErr w:type="spellEnd"/>
      <w:r w:rsidRPr="00CA0E02">
        <w:rPr>
          <w:rFonts w:asciiTheme="majorBidi" w:hAnsiTheme="majorBidi" w:cstheme="majorBidi"/>
          <w:sz w:val="24"/>
          <w:szCs w:val="24"/>
        </w:rPr>
        <w:t xml:space="preserve"> başlangıcını III. (IX.) yüzyıla kadar götürmektedir. Böyle düşünen şarkiyatçılarla </w:t>
      </w:r>
      <w:proofErr w:type="spellStart"/>
      <w:r w:rsidRPr="00CA0E02">
        <w:rPr>
          <w:rFonts w:asciiTheme="majorBidi" w:hAnsiTheme="majorBidi" w:cstheme="majorBidi"/>
          <w:sz w:val="24"/>
          <w:szCs w:val="24"/>
        </w:rPr>
        <w:t>tedvîn</w:t>
      </w:r>
      <w:proofErr w:type="spellEnd"/>
      <w:r w:rsidRPr="00CA0E02">
        <w:rPr>
          <w:rFonts w:asciiTheme="majorBidi" w:hAnsiTheme="majorBidi" w:cstheme="majorBidi"/>
          <w:sz w:val="24"/>
          <w:szCs w:val="24"/>
        </w:rPr>
        <w:t xml:space="preserve"> faaliyetinin II. (VIII.) yüzyılda başladığını söyleyerek daha mutedil görünenlerin maksatları farklıdır. Bu ikinci gruptakilerin amacı o tarihten itibaren yazıya güvenildiği, bu sebeple hadisleri ezberleyerek muhafaza etme geleneğinin terkedildiği düşüncesini ortaya atmaktadır. III. (IX.) yüzyılda başlatanların gayesi ise geç bir tarihe kadar yazılmadığı için hadislerin sağlam bir şekilde korunamadığı kanaatini uyandırarak hadis </w:t>
      </w:r>
      <w:proofErr w:type="spellStart"/>
      <w:r w:rsidRPr="00CA0E02">
        <w:rPr>
          <w:rFonts w:asciiTheme="majorBidi" w:hAnsiTheme="majorBidi" w:cstheme="majorBidi"/>
          <w:sz w:val="24"/>
          <w:szCs w:val="24"/>
        </w:rPr>
        <w:t>tedvîn</w:t>
      </w:r>
      <w:proofErr w:type="spellEnd"/>
      <w:r w:rsidRPr="00CA0E02">
        <w:rPr>
          <w:rFonts w:asciiTheme="majorBidi" w:hAnsiTheme="majorBidi" w:cstheme="majorBidi"/>
          <w:sz w:val="24"/>
          <w:szCs w:val="24"/>
        </w:rPr>
        <w:t xml:space="preserve"> edenlerin kendi görüşlerine uyan rivayetleri topladıkları ve işlerine geldiği şekilde hadis uydurdukları hususundaki görüşlerine zemin hazırlamaktır.</w:t>
      </w:r>
    </w:p>
    <w:p w:rsidR="00594B5F" w:rsidRPr="00CA0E02" w:rsidRDefault="00594B5F" w:rsidP="00727998">
      <w:pPr>
        <w:jc w:val="both"/>
        <w:rPr>
          <w:rFonts w:asciiTheme="majorBidi" w:hAnsiTheme="majorBidi" w:cstheme="majorBidi"/>
          <w:sz w:val="24"/>
          <w:szCs w:val="24"/>
        </w:rPr>
      </w:pPr>
      <w:proofErr w:type="spellStart"/>
      <w:r w:rsidRPr="00CA0E02">
        <w:rPr>
          <w:rFonts w:asciiTheme="majorBidi" w:hAnsiTheme="majorBidi" w:cstheme="majorBidi"/>
          <w:sz w:val="24"/>
          <w:szCs w:val="24"/>
        </w:rPr>
        <w:t>Goldziher’in</w:t>
      </w:r>
      <w:proofErr w:type="spellEnd"/>
      <w:r w:rsidRPr="00CA0E02">
        <w:rPr>
          <w:rFonts w:asciiTheme="majorBidi" w:hAnsiTheme="majorBidi" w:cstheme="majorBidi"/>
          <w:sz w:val="24"/>
          <w:szCs w:val="24"/>
        </w:rPr>
        <w:t xml:space="preserve"> bazı İslâmî konuları bilmediğini yahut maksatlı olarak yanlış yorumladığını gösteren örnekler az değildir.</w:t>
      </w:r>
    </w:p>
    <w:p w:rsidR="00594B5F" w:rsidRPr="00CA0E02" w:rsidRDefault="00594B5F" w:rsidP="00727998">
      <w:pPr>
        <w:jc w:val="both"/>
        <w:rPr>
          <w:rFonts w:asciiTheme="majorBidi" w:hAnsiTheme="majorBidi" w:cstheme="majorBidi"/>
          <w:sz w:val="24"/>
          <w:szCs w:val="24"/>
        </w:rPr>
      </w:pPr>
      <w:proofErr w:type="spellStart"/>
      <w:proofErr w:type="gramStart"/>
      <w:r w:rsidRPr="00CA0E02">
        <w:rPr>
          <w:rFonts w:asciiTheme="majorBidi" w:hAnsiTheme="majorBidi" w:cstheme="majorBidi"/>
          <w:sz w:val="24"/>
          <w:szCs w:val="24"/>
        </w:rPr>
        <w:t>Caetani’nin</w:t>
      </w:r>
      <w:proofErr w:type="spellEnd"/>
      <w:r w:rsidRPr="00CA0E02">
        <w:rPr>
          <w:rFonts w:asciiTheme="majorBidi" w:hAnsiTheme="majorBidi" w:cstheme="majorBidi"/>
          <w:sz w:val="24"/>
          <w:szCs w:val="24"/>
        </w:rPr>
        <w:t xml:space="preserve"> hadisler hakkındaki peşin hükmünün örneklerinden biri de şudur: Hollandalı şarkiyatçı </w:t>
      </w:r>
      <w:proofErr w:type="spellStart"/>
      <w:r w:rsidRPr="00CA0E02">
        <w:rPr>
          <w:rFonts w:asciiTheme="majorBidi" w:hAnsiTheme="majorBidi" w:cstheme="majorBidi"/>
          <w:sz w:val="24"/>
          <w:szCs w:val="24"/>
        </w:rPr>
        <w:t>Reinhart</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Dozy’nin</w:t>
      </w:r>
      <w:proofErr w:type="spellEnd"/>
      <w:r w:rsidRPr="00CA0E02">
        <w:rPr>
          <w:rFonts w:asciiTheme="majorBidi" w:hAnsiTheme="majorBidi" w:cstheme="majorBidi"/>
          <w:sz w:val="24"/>
          <w:szCs w:val="24"/>
        </w:rPr>
        <w:t xml:space="preserve">, bütün müsteşrikler gibi Hz. Peygamber’in uydurup Allah’a </w:t>
      </w:r>
      <w:proofErr w:type="spellStart"/>
      <w:r w:rsidRPr="00CA0E02">
        <w:rPr>
          <w:rFonts w:asciiTheme="majorBidi" w:hAnsiTheme="majorBidi" w:cstheme="majorBidi"/>
          <w:sz w:val="24"/>
          <w:szCs w:val="24"/>
        </w:rPr>
        <w:t>nisbet</w:t>
      </w:r>
      <w:proofErr w:type="spellEnd"/>
      <w:r w:rsidRPr="00CA0E02">
        <w:rPr>
          <w:rFonts w:asciiTheme="majorBidi" w:hAnsiTheme="majorBidi" w:cstheme="majorBidi"/>
          <w:sz w:val="24"/>
          <w:szCs w:val="24"/>
        </w:rPr>
        <w:t xml:space="preserve"> ettiğini ileri sürdüğü Kur’an’a ve </w:t>
      </w:r>
      <w:proofErr w:type="spellStart"/>
      <w:r w:rsidRPr="00CA0E02">
        <w:rPr>
          <w:rFonts w:asciiTheme="majorBidi" w:hAnsiTheme="majorBidi" w:cstheme="majorBidi"/>
          <w:sz w:val="24"/>
          <w:szCs w:val="24"/>
        </w:rPr>
        <w:t>Resûlullah’a</w:t>
      </w:r>
      <w:proofErr w:type="spellEnd"/>
      <w:r w:rsidRPr="00CA0E02">
        <w:rPr>
          <w:rFonts w:asciiTheme="majorBidi" w:hAnsiTheme="majorBidi" w:cstheme="majorBidi"/>
          <w:sz w:val="24"/>
          <w:szCs w:val="24"/>
        </w:rPr>
        <w:t xml:space="preserve"> ağır hakaretler etmesi yanında </w:t>
      </w:r>
      <w:proofErr w:type="spellStart"/>
      <w:r w:rsidRPr="00CA0E02">
        <w:rPr>
          <w:rFonts w:asciiTheme="majorBidi" w:hAnsiTheme="majorBidi" w:cstheme="majorBidi"/>
          <w:sz w:val="24"/>
          <w:szCs w:val="24"/>
        </w:rPr>
        <w:t>Ṣaḥîḥ</w:t>
      </w:r>
      <w:proofErr w:type="spellEnd"/>
      <w:r w:rsidRPr="00CA0E02">
        <w:rPr>
          <w:rFonts w:asciiTheme="majorBidi" w:hAnsiTheme="majorBidi" w:cstheme="majorBidi"/>
          <w:sz w:val="24"/>
          <w:szCs w:val="24"/>
        </w:rPr>
        <w:t xml:space="preserve">-i </w:t>
      </w:r>
      <w:proofErr w:type="spellStart"/>
      <w:r w:rsidRPr="00CA0E02">
        <w:rPr>
          <w:rFonts w:asciiTheme="majorBidi" w:hAnsiTheme="majorBidi" w:cstheme="majorBidi"/>
          <w:sz w:val="24"/>
          <w:szCs w:val="24"/>
        </w:rPr>
        <w:t>Buḫârî’nin</w:t>
      </w:r>
      <w:proofErr w:type="spellEnd"/>
      <w:r w:rsidRPr="00CA0E02">
        <w:rPr>
          <w:rFonts w:asciiTheme="majorBidi" w:hAnsiTheme="majorBidi" w:cstheme="majorBidi"/>
          <w:sz w:val="24"/>
          <w:szCs w:val="24"/>
        </w:rPr>
        <w:t xml:space="preserve"> yarısını “en titiz münekkitlerce bile sahih sıfatına lâyık” bulması, hadislerin çoğunun şifahî olarak korunduğunu ve bunların genellikle hicretin II. asrında yazıldığını söylemesi (</w:t>
      </w:r>
      <w:proofErr w:type="spellStart"/>
      <w:r w:rsidRPr="00CA0E02">
        <w:rPr>
          <w:rFonts w:asciiTheme="majorBidi" w:hAnsiTheme="majorBidi" w:cstheme="majorBidi"/>
          <w:sz w:val="24"/>
          <w:szCs w:val="24"/>
        </w:rPr>
        <w:t>Dozy</w:t>
      </w:r>
      <w:proofErr w:type="spellEnd"/>
      <w:r w:rsidRPr="00CA0E02">
        <w:rPr>
          <w:rFonts w:asciiTheme="majorBidi" w:hAnsiTheme="majorBidi" w:cstheme="majorBidi"/>
          <w:sz w:val="24"/>
          <w:szCs w:val="24"/>
        </w:rPr>
        <w:t xml:space="preserve">, I, 161-165) gibi olumlu sayılabilecek tavırlarını </w:t>
      </w:r>
      <w:proofErr w:type="spellStart"/>
      <w:r w:rsidRPr="00CA0E02">
        <w:rPr>
          <w:rFonts w:asciiTheme="majorBidi" w:hAnsiTheme="majorBidi" w:cstheme="majorBidi"/>
          <w:sz w:val="24"/>
          <w:szCs w:val="24"/>
        </w:rPr>
        <w:t>Caetani</w:t>
      </w:r>
      <w:proofErr w:type="spellEnd"/>
      <w:r w:rsidRPr="00CA0E02">
        <w:rPr>
          <w:rFonts w:asciiTheme="majorBidi" w:hAnsiTheme="majorBidi" w:cstheme="majorBidi"/>
          <w:sz w:val="24"/>
          <w:szCs w:val="24"/>
        </w:rPr>
        <w:t xml:space="preserve">, “ihtiyatsızca kendisini bırakıvermiş iyimser bir güven” olarak nitelemektedir (İslâm Tarihi, I, 90). </w:t>
      </w:r>
      <w:proofErr w:type="gramEnd"/>
      <w:r w:rsidRPr="00CA0E02">
        <w:rPr>
          <w:rFonts w:asciiTheme="majorBidi" w:hAnsiTheme="majorBidi" w:cstheme="majorBidi"/>
          <w:sz w:val="24"/>
          <w:szCs w:val="24"/>
        </w:rPr>
        <w:t xml:space="preserve">Zira ona göre </w:t>
      </w:r>
      <w:proofErr w:type="spellStart"/>
      <w:r w:rsidRPr="00CA0E02">
        <w:rPr>
          <w:rFonts w:asciiTheme="majorBidi" w:hAnsiTheme="majorBidi" w:cstheme="majorBidi"/>
          <w:sz w:val="24"/>
          <w:szCs w:val="24"/>
        </w:rPr>
        <w:t>Ṣaḥîḥ</w:t>
      </w:r>
      <w:proofErr w:type="spellEnd"/>
      <w:r w:rsidRPr="00CA0E02">
        <w:rPr>
          <w:rFonts w:asciiTheme="majorBidi" w:hAnsiTheme="majorBidi" w:cstheme="majorBidi"/>
          <w:sz w:val="24"/>
          <w:szCs w:val="24"/>
        </w:rPr>
        <w:t xml:space="preserve">-i </w:t>
      </w:r>
      <w:proofErr w:type="spellStart"/>
      <w:r w:rsidRPr="00CA0E02">
        <w:rPr>
          <w:rFonts w:asciiTheme="majorBidi" w:hAnsiTheme="majorBidi" w:cstheme="majorBidi"/>
          <w:sz w:val="24"/>
          <w:szCs w:val="24"/>
        </w:rPr>
        <w:t>Buḫârî</w:t>
      </w:r>
      <w:proofErr w:type="spellEnd"/>
      <w:r w:rsidRPr="00CA0E02">
        <w:rPr>
          <w:rFonts w:asciiTheme="majorBidi" w:hAnsiTheme="majorBidi" w:cstheme="majorBidi"/>
          <w:sz w:val="24"/>
          <w:szCs w:val="24"/>
        </w:rPr>
        <w:t xml:space="preserve"> ve </w:t>
      </w:r>
      <w:proofErr w:type="spellStart"/>
      <w:r w:rsidRPr="00CA0E02">
        <w:rPr>
          <w:rFonts w:asciiTheme="majorBidi" w:hAnsiTheme="majorBidi" w:cstheme="majorBidi"/>
          <w:sz w:val="24"/>
          <w:szCs w:val="24"/>
        </w:rPr>
        <w:t>Ṣaḥîḥ</w:t>
      </w:r>
      <w:proofErr w:type="spellEnd"/>
      <w:r w:rsidRPr="00CA0E02">
        <w:rPr>
          <w:rFonts w:asciiTheme="majorBidi" w:hAnsiTheme="majorBidi" w:cstheme="majorBidi"/>
          <w:sz w:val="24"/>
          <w:szCs w:val="24"/>
        </w:rPr>
        <w:t xml:space="preserve">-i Müslim’deki hadisler İslâmiyet’in en gelişmiş bir devresindeki dinî, siyasî ve içtimaî şartların bir çerçevesinden ibarettir. Bu hadisler Hz. Peygamber’in söylediği sözler değil hicretin II. yüzyılındaki </w:t>
      </w:r>
      <w:proofErr w:type="spellStart"/>
      <w:r w:rsidRPr="00CA0E02">
        <w:rPr>
          <w:rFonts w:asciiTheme="majorBidi" w:hAnsiTheme="majorBidi" w:cstheme="majorBidi"/>
          <w:sz w:val="24"/>
          <w:szCs w:val="24"/>
        </w:rPr>
        <w:t>müslümanların</w:t>
      </w:r>
      <w:proofErr w:type="spellEnd"/>
      <w:r w:rsidRPr="00CA0E02">
        <w:rPr>
          <w:rFonts w:asciiTheme="majorBidi" w:hAnsiTheme="majorBidi" w:cstheme="majorBidi"/>
          <w:sz w:val="24"/>
          <w:szCs w:val="24"/>
        </w:rPr>
        <w:t xml:space="preserve"> onun söylemiş olmasını istedikleri şeylerdir (</w:t>
      </w:r>
      <w:proofErr w:type="spellStart"/>
      <w:r w:rsidRPr="00CA0E02">
        <w:rPr>
          <w:rFonts w:asciiTheme="majorBidi" w:hAnsiTheme="majorBidi" w:cstheme="majorBidi"/>
          <w:sz w:val="24"/>
          <w:szCs w:val="24"/>
        </w:rPr>
        <w:t>a.g.e</w:t>
      </w:r>
      <w:proofErr w:type="spellEnd"/>
      <w:proofErr w:type="gramStart"/>
      <w:r w:rsidRPr="00CA0E02">
        <w:rPr>
          <w:rFonts w:asciiTheme="majorBidi" w:hAnsiTheme="majorBidi" w:cstheme="majorBidi"/>
          <w:sz w:val="24"/>
          <w:szCs w:val="24"/>
        </w:rPr>
        <w:t>.,</w:t>
      </w:r>
      <w:proofErr w:type="gramEnd"/>
      <w:r w:rsidRPr="00CA0E02">
        <w:rPr>
          <w:rFonts w:asciiTheme="majorBidi" w:hAnsiTheme="majorBidi" w:cstheme="majorBidi"/>
          <w:sz w:val="24"/>
          <w:szCs w:val="24"/>
        </w:rPr>
        <w:t xml:space="preserve"> I, 91).</w:t>
      </w:r>
    </w:p>
    <w:p w:rsidR="00594B5F" w:rsidRPr="00CA0E02" w:rsidRDefault="00594B5F" w:rsidP="00727998">
      <w:pPr>
        <w:jc w:val="both"/>
        <w:rPr>
          <w:rFonts w:asciiTheme="majorBidi" w:hAnsiTheme="majorBidi" w:cstheme="majorBidi"/>
          <w:sz w:val="24"/>
          <w:szCs w:val="24"/>
        </w:rPr>
      </w:pPr>
      <w:proofErr w:type="spellStart"/>
      <w:r w:rsidRPr="00CA0E02">
        <w:rPr>
          <w:rFonts w:asciiTheme="majorBidi" w:hAnsiTheme="majorBidi" w:cstheme="majorBidi"/>
          <w:sz w:val="24"/>
          <w:szCs w:val="24"/>
        </w:rPr>
        <w:t>Henri</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Lammens</w:t>
      </w:r>
      <w:proofErr w:type="spellEnd"/>
      <w:r w:rsidRPr="00CA0E02">
        <w:rPr>
          <w:rFonts w:asciiTheme="majorBidi" w:hAnsiTheme="majorBidi" w:cstheme="majorBidi"/>
          <w:sz w:val="24"/>
          <w:szCs w:val="24"/>
        </w:rPr>
        <w:t xml:space="preserve">, Hz. Muhammed’in erken vefat etmesinin Kur’an’ı yeniden ele alıp ondaki bazı boşlukları doldurmasına fırsat vermediğini söylemekte, var olmayan sünneti ortaya çıkarmak veya mevcut fikirleri yerleştirmek için hadisin başvuru kaynağı olması gerektiğini, bu sebeple de hadis metinlerinin çok dikkatli ve titiz bir şekilde yeniden üretildiğini ileri sürmektedir. Hadislerde </w:t>
      </w:r>
      <w:proofErr w:type="spellStart"/>
      <w:r w:rsidRPr="00CA0E02">
        <w:rPr>
          <w:rFonts w:asciiTheme="majorBidi" w:hAnsiTheme="majorBidi" w:cstheme="majorBidi"/>
          <w:sz w:val="24"/>
          <w:szCs w:val="24"/>
        </w:rPr>
        <w:t>Kitâb</w:t>
      </w:r>
      <w:proofErr w:type="spellEnd"/>
      <w:r w:rsidRPr="00CA0E02">
        <w:rPr>
          <w:rFonts w:asciiTheme="majorBidi" w:hAnsiTheme="majorBidi" w:cstheme="majorBidi"/>
          <w:sz w:val="24"/>
          <w:szCs w:val="24"/>
        </w:rPr>
        <w:t xml:space="preserve">-ı Mukaddes’ten alıntılar bulunduğunu, “Rab </w:t>
      </w:r>
      <w:proofErr w:type="spellStart"/>
      <w:r w:rsidRPr="00CA0E02">
        <w:rPr>
          <w:rFonts w:asciiTheme="majorBidi" w:hAnsiTheme="majorBidi" w:cstheme="majorBidi"/>
          <w:sz w:val="24"/>
          <w:szCs w:val="24"/>
        </w:rPr>
        <w:t>Îsâ’nın</w:t>
      </w:r>
      <w:proofErr w:type="spellEnd"/>
      <w:r w:rsidRPr="00CA0E02">
        <w:rPr>
          <w:rFonts w:asciiTheme="majorBidi" w:hAnsiTheme="majorBidi" w:cstheme="majorBidi"/>
          <w:sz w:val="24"/>
          <w:szCs w:val="24"/>
        </w:rPr>
        <w:t xml:space="preserve"> Duası” (</w:t>
      </w:r>
      <w:proofErr w:type="spellStart"/>
      <w:r w:rsidRPr="00CA0E02">
        <w:rPr>
          <w:rFonts w:asciiTheme="majorBidi" w:hAnsiTheme="majorBidi" w:cstheme="majorBidi"/>
          <w:sz w:val="24"/>
          <w:szCs w:val="24"/>
        </w:rPr>
        <w:t>Lord’s</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Prayer</w:t>
      </w:r>
      <w:proofErr w:type="spellEnd"/>
      <w:r w:rsidRPr="00CA0E02">
        <w:rPr>
          <w:rFonts w:asciiTheme="majorBidi" w:hAnsiTheme="majorBidi" w:cstheme="majorBidi"/>
          <w:sz w:val="24"/>
          <w:szCs w:val="24"/>
        </w:rPr>
        <w:t>) gibi hemen hemen hiç değiştirilmeyen nakiller yapıldığını iddia etmekte ve buna örnek olarak, “Sağ elinin verdiğini sol elin bilmesin” meselini zikretmektedir (</w:t>
      </w:r>
      <w:proofErr w:type="spellStart"/>
      <w:r w:rsidRPr="00CA0E02">
        <w:rPr>
          <w:rFonts w:asciiTheme="majorBidi" w:hAnsiTheme="majorBidi" w:cstheme="majorBidi"/>
          <w:sz w:val="24"/>
          <w:szCs w:val="24"/>
        </w:rPr>
        <w:t>Islam</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Beliefs</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and</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Institutions</w:t>
      </w:r>
      <w:proofErr w:type="spellEnd"/>
      <w:r w:rsidRPr="00CA0E02">
        <w:rPr>
          <w:rFonts w:asciiTheme="majorBidi" w:hAnsiTheme="majorBidi" w:cstheme="majorBidi"/>
          <w:sz w:val="24"/>
          <w:szCs w:val="24"/>
        </w:rPr>
        <w:t xml:space="preserve">, s. 70-72). Bu hikmetli ifadenin, “Eğer sadakaları açıktan verirseniz ne </w:t>
      </w:r>
      <w:r w:rsidRPr="00CA0E02">
        <w:rPr>
          <w:rFonts w:asciiTheme="majorBidi" w:hAnsiTheme="majorBidi" w:cstheme="majorBidi"/>
          <w:sz w:val="24"/>
          <w:szCs w:val="24"/>
        </w:rPr>
        <w:lastRenderedPageBreak/>
        <w:t>âlâ! Şayet onu fakirlere gizlice verirseniz işte bu sizin için daha hayırlıdır” (el-Bakara 2/272) şeklindeki ilâhî kaynaktan çıkmış olması ona göre hiçbir önem taşımamaktadır.</w:t>
      </w:r>
    </w:p>
    <w:p w:rsidR="00594B5F" w:rsidRPr="00CA0E02" w:rsidRDefault="00594B5F" w:rsidP="00727998">
      <w:pPr>
        <w:jc w:val="both"/>
        <w:rPr>
          <w:rFonts w:asciiTheme="majorBidi" w:hAnsiTheme="majorBidi" w:cstheme="majorBidi"/>
          <w:sz w:val="24"/>
          <w:szCs w:val="24"/>
        </w:rPr>
      </w:pPr>
      <w:proofErr w:type="spellStart"/>
      <w:proofErr w:type="gramStart"/>
      <w:r w:rsidRPr="00CA0E02">
        <w:rPr>
          <w:rFonts w:asciiTheme="majorBidi" w:hAnsiTheme="majorBidi" w:cstheme="majorBidi"/>
          <w:sz w:val="24"/>
          <w:szCs w:val="24"/>
        </w:rPr>
        <w:t>Nicholson’un</w:t>
      </w:r>
      <w:proofErr w:type="spellEnd"/>
      <w:r w:rsidRPr="00CA0E02">
        <w:rPr>
          <w:rFonts w:asciiTheme="majorBidi" w:hAnsiTheme="majorBidi" w:cstheme="majorBidi"/>
          <w:sz w:val="24"/>
          <w:szCs w:val="24"/>
        </w:rPr>
        <w:t xml:space="preserve">, birbirini nakzeden pek çok hadis bulunduğu yolundaki iddiasını sürdüren </w:t>
      </w:r>
      <w:proofErr w:type="spellStart"/>
      <w:r w:rsidRPr="00CA0E02">
        <w:rPr>
          <w:rFonts w:asciiTheme="majorBidi" w:hAnsiTheme="majorBidi" w:cstheme="majorBidi"/>
          <w:sz w:val="24"/>
          <w:szCs w:val="24"/>
        </w:rPr>
        <w:t>Alfred</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Guillaume</w:t>
      </w:r>
      <w:proofErr w:type="spellEnd"/>
      <w:r w:rsidRPr="00CA0E02">
        <w:rPr>
          <w:rFonts w:asciiTheme="majorBidi" w:hAnsiTheme="majorBidi" w:cstheme="majorBidi"/>
          <w:sz w:val="24"/>
          <w:szCs w:val="24"/>
        </w:rPr>
        <w:t xml:space="preserve"> da “Lâ ilâhe illallah diyen bir kimsenin hırsızlık yapıp zina etse bile cennete gireceğini” belirten hadisle (</w:t>
      </w:r>
      <w:proofErr w:type="spellStart"/>
      <w:r w:rsidRPr="00CA0E02">
        <w:rPr>
          <w:rFonts w:asciiTheme="majorBidi" w:hAnsiTheme="majorBidi" w:cstheme="majorBidi"/>
          <w:sz w:val="24"/>
          <w:szCs w:val="24"/>
        </w:rPr>
        <w:t>Buhârî</w:t>
      </w:r>
      <w:proofErr w:type="spellEnd"/>
      <w:r w:rsidRPr="00CA0E02">
        <w:rPr>
          <w:rFonts w:asciiTheme="majorBidi" w:hAnsiTheme="majorBidi" w:cstheme="majorBidi"/>
          <w:sz w:val="24"/>
          <w:szCs w:val="24"/>
        </w:rPr>
        <w:t>, “</w:t>
      </w:r>
      <w:proofErr w:type="spellStart"/>
      <w:r w:rsidRPr="00CA0E02">
        <w:rPr>
          <w:rFonts w:asciiTheme="majorBidi" w:hAnsiTheme="majorBidi" w:cstheme="majorBidi"/>
          <w:sz w:val="24"/>
          <w:szCs w:val="24"/>
        </w:rPr>
        <w:t>Tevḥîd</w:t>
      </w:r>
      <w:proofErr w:type="spellEnd"/>
      <w:r w:rsidRPr="00CA0E02">
        <w:rPr>
          <w:rFonts w:asciiTheme="majorBidi" w:hAnsiTheme="majorBidi" w:cstheme="majorBidi"/>
          <w:sz w:val="24"/>
          <w:szCs w:val="24"/>
        </w:rPr>
        <w:t>”, 33), “kalbinde zerre miktarı kibir bulunan kimsenin cennete giremeyeceğini” (Müslim, “</w:t>
      </w:r>
      <w:proofErr w:type="spellStart"/>
      <w:r w:rsidRPr="00CA0E02">
        <w:rPr>
          <w:rFonts w:asciiTheme="majorBidi" w:hAnsiTheme="majorBidi" w:cstheme="majorBidi"/>
          <w:sz w:val="24"/>
          <w:szCs w:val="24"/>
        </w:rPr>
        <w:t>Îmân</w:t>
      </w:r>
      <w:proofErr w:type="spellEnd"/>
      <w:r w:rsidRPr="00CA0E02">
        <w:rPr>
          <w:rFonts w:asciiTheme="majorBidi" w:hAnsiTheme="majorBidi" w:cstheme="majorBidi"/>
          <w:sz w:val="24"/>
          <w:szCs w:val="24"/>
        </w:rPr>
        <w:t>”, 147), “zina eden kimsenin o sırada mümin olamayacağını” (</w:t>
      </w:r>
      <w:proofErr w:type="spellStart"/>
      <w:r w:rsidRPr="00CA0E02">
        <w:rPr>
          <w:rFonts w:asciiTheme="majorBidi" w:hAnsiTheme="majorBidi" w:cstheme="majorBidi"/>
          <w:sz w:val="24"/>
          <w:szCs w:val="24"/>
        </w:rPr>
        <w:t>İbn</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Mâce</w:t>
      </w:r>
      <w:proofErr w:type="spellEnd"/>
      <w:r w:rsidRPr="00CA0E02">
        <w:rPr>
          <w:rFonts w:asciiTheme="majorBidi" w:hAnsiTheme="majorBidi" w:cstheme="majorBidi"/>
          <w:sz w:val="24"/>
          <w:szCs w:val="24"/>
        </w:rPr>
        <w:t>, “</w:t>
      </w:r>
      <w:proofErr w:type="spellStart"/>
      <w:r w:rsidRPr="00CA0E02">
        <w:rPr>
          <w:rFonts w:asciiTheme="majorBidi" w:hAnsiTheme="majorBidi" w:cstheme="majorBidi"/>
          <w:sz w:val="24"/>
          <w:szCs w:val="24"/>
        </w:rPr>
        <w:t>Fiten</w:t>
      </w:r>
      <w:proofErr w:type="spellEnd"/>
      <w:r w:rsidRPr="00CA0E02">
        <w:rPr>
          <w:rFonts w:asciiTheme="majorBidi" w:hAnsiTheme="majorBidi" w:cstheme="majorBidi"/>
          <w:sz w:val="24"/>
          <w:szCs w:val="24"/>
        </w:rPr>
        <w:t>”, 3) belirten hadisleri zikrederek bunları birbiriyle telif etmenin imkânsız olduğunu söylemekte bu kabil rivayetlerin ciddi metin tenkidinden geçirilmesini teklif etmektedir.</w:t>
      </w:r>
      <w:proofErr w:type="gramEnd"/>
    </w:p>
    <w:p w:rsidR="00594B5F" w:rsidRPr="00CA0E02" w:rsidRDefault="00594B5F" w:rsidP="00727998">
      <w:pPr>
        <w:jc w:val="both"/>
        <w:rPr>
          <w:rFonts w:asciiTheme="majorBidi" w:hAnsiTheme="majorBidi" w:cstheme="majorBidi"/>
          <w:sz w:val="24"/>
          <w:szCs w:val="24"/>
        </w:rPr>
      </w:pPr>
      <w:proofErr w:type="spellStart"/>
      <w:proofErr w:type="gramStart"/>
      <w:r w:rsidRPr="00CA0E02">
        <w:rPr>
          <w:rFonts w:asciiTheme="majorBidi" w:hAnsiTheme="majorBidi" w:cstheme="majorBidi"/>
          <w:sz w:val="24"/>
          <w:szCs w:val="24"/>
        </w:rPr>
        <w:t>Theodorus</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Willem</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Juynboll</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Encyclopedie</w:t>
      </w:r>
      <w:proofErr w:type="spellEnd"/>
      <w:r w:rsidRPr="00CA0E02">
        <w:rPr>
          <w:rFonts w:asciiTheme="majorBidi" w:hAnsiTheme="majorBidi" w:cstheme="majorBidi"/>
          <w:sz w:val="24"/>
          <w:szCs w:val="24"/>
        </w:rPr>
        <w:t xml:space="preserve"> de </w:t>
      </w:r>
      <w:proofErr w:type="spellStart"/>
      <w:r w:rsidRPr="00CA0E02">
        <w:rPr>
          <w:rFonts w:asciiTheme="majorBidi" w:hAnsiTheme="majorBidi" w:cstheme="majorBidi"/>
          <w:sz w:val="24"/>
          <w:szCs w:val="24"/>
        </w:rPr>
        <w:t>l’Islam’ın</w:t>
      </w:r>
      <w:proofErr w:type="spellEnd"/>
      <w:r w:rsidRPr="00CA0E02">
        <w:rPr>
          <w:rFonts w:asciiTheme="majorBidi" w:hAnsiTheme="majorBidi" w:cstheme="majorBidi"/>
          <w:sz w:val="24"/>
          <w:szCs w:val="24"/>
        </w:rPr>
        <w:t xml:space="preserve"> ilk baskısına yazdığı “Hadis” maddesinde hadis </w:t>
      </w:r>
      <w:proofErr w:type="spellStart"/>
      <w:r w:rsidRPr="00CA0E02">
        <w:rPr>
          <w:rFonts w:asciiTheme="majorBidi" w:hAnsiTheme="majorBidi" w:cstheme="majorBidi"/>
          <w:sz w:val="24"/>
          <w:szCs w:val="24"/>
        </w:rPr>
        <w:t>uydurmacılığı</w:t>
      </w:r>
      <w:proofErr w:type="spellEnd"/>
      <w:r w:rsidRPr="00CA0E02">
        <w:rPr>
          <w:rFonts w:asciiTheme="majorBidi" w:hAnsiTheme="majorBidi" w:cstheme="majorBidi"/>
          <w:sz w:val="24"/>
          <w:szCs w:val="24"/>
        </w:rPr>
        <w:t xml:space="preserve"> konusunu </w:t>
      </w:r>
      <w:proofErr w:type="spellStart"/>
      <w:r w:rsidRPr="00CA0E02">
        <w:rPr>
          <w:rFonts w:asciiTheme="majorBidi" w:hAnsiTheme="majorBidi" w:cstheme="majorBidi"/>
          <w:sz w:val="24"/>
          <w:szCs w:val="24"/>
        </w:rPr>
        <w:t>Goldziher’in</w:t>
      </w:r>
      <w:proofErr w:type="spellEnd"/>
      <w:r w:rsidRPr="00CA0E02">
        <w:rPr>
          <w:rFonts w:asciiTheme="majorBidi" w:hAnsiTheme="majorBidi" w:cstheme="majorBidi"/>
          <w:sz w:val="24"/>
          <w:szCs w:val="24"/>
        </w:rPr>
        <w:t xml:space="preserve"> görüşlerine dayanarak genişçe ele almış; muhaddislerin Peygamber’e ait söz ve fiilleri yeni zamanın düşüncelerine uygun şekle soktuklarını ve gayelerine uygun birçok hadis ortaya çıkardıklarını belirterek bütün muhaddisleri suçlamış; </w:t>
      </w:r>
      <w:proofErr w:type="spellStart"/>
      <w:r w:rsidRPr="00CA0E02">
        <w:rPr>
          <w:rFonts w:asciiTheme="majorBidi" w:hAnsiTheme="majorBidi" w:cstheme="majorBidi"/>
          <w:sz w:val="24"/>
          <w:szCs w:val="24"/>
        </w:rPr>
        <w:t>Juynbol</w:t>
      </w:r>
      <w:proofErr w:type="spellEnd"/>
      <w:r w:rsidRPr="00CA0E02">
        <w:rPr>
          <w:rFonts w:asciiTheme="majorBidi" w:hAnsiTheme="majorBidi" w:cstheme="majorBidi"/>
          <w:sz w:val="24"/>
          <w:szCs w:val="24"/>
        </w:rPr>
        <w:t xml:space="preserve"> da diğer müsteşrikler gibi </w:t>
      </w:r>
      <w:proofErr w:type="spellStart"/>
      <w:r w:rsidRPr="00CA0E02">
        <w:rPr>
          <w:rFonts w:asciiTheme="majorBidi" w:hAnsiTheme="majorBidi" w:cstheme="majorBidi"/>
          <w:sz w:val="24"/>
          <w:szCs w:val="24"/>
        </w:rPr>
        <w:t>hıristiyan</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akîdelerinden</w:t>
      </w:r>
      <w:proofErr w:type="spellEnd"/>
      <w:r w:rsidRPr="00CA0E02">
        <w:rPr>
          <w:rFonts w:asciiTheme="majorBidi" w:hAnsiTheme="majorBidi" w:cstheme="majorBidi"/>
          <w:sz w:val="24"/>
          <w:szCs w:val="24"/>
        </w:rPr>
        <w:t xml:space="preserve">, İncil’in ve apokrif kitapların fıkralarından, </w:t>
      </w:r>
      <w:proofErr w:type="spellStart"/>
      <w:r w:rsidRPr="00CA0E02">
        <w:rPr>
          <w:rFonts w:asciiTheme="majorBidi" w:hAnsiTheme="majorBidi" w:cstheme="majorBidi"/>
          <w:sz w:val="24"/>
          <w:szCs w:val="24"/>
        </w:rPr>
        <w:t>yahudi</w:t>
      </w:r>
      <w:proofErr w:type="spellEnd"/>
      <w:r w:rsidRPr="00CA0E02">
        <w:rPr>
          <w:rFonts w:asciiTheme="majorBidi" w:hAnsiTheme="majorBidi" w:cstheme="majorBidi"/>
          <w:sz w:val="24"/>
          <w:szCs w:val="24"/>
        </w:rPr>
        <w:t xml:space="preserve"> fikriyatından, Yunan filozoflarının nazariyelerinden faydalanıldığını ileri sürmüş; </w:t>
      </w:r>
      <w:proofErr w:type="spellStart"/>
      <w:r w:rsidRPr="00CA0E02">
        <w:rPr>
          <w:rFonts w:asciiTheme="majorBidi" w:hAnsiTheme="majorBidi" w:cstheme="majorBidi"/>
          <w:sz w:val="24"/>
          <w:szCs w:val="24"/>
        </w:rPr>
        <w:t>akaid</w:t>
      </w:r>
      <w:proofErr w:type="spellEnd"/>
      <w:r w:rsidRPr="00CA0E02">
        <w:rPr>
          <w:rFonts w:asciiTheme="majorBidi" w:hAnsiTheme="majorBidi" w:cstheme="majorBidi"/>
          <w:sz w:val="24"/>
          <w:szCs w:val="24"/>
        </w:rPr>
        <w:t xml:space="preserve"> esasları, ahkâm, helâl ve haram, medenî ve cezaî hukuk, muaşeret, </w:t>
      </w:r>
      <w:proofErr w:type="spellStart"/>
      <w:r w:rsidRPr="00CA0E02">
        <w:rPr>
          <w:rFonts w:asciiTheme="majorBidi" w:hAnsiTheme="majorBidi" w:cstheme="majorBidi"/>
          <w:sz w:val="24"/>
          <w:szCs w:val="24"/>
        </w:rPr>
        <w:t>âhiret</w:t>
      </w:r>
      <w:proofErr w:type="spellEnd"/>
      <w:r w:rsidRPr="00CA0E02">
        <w:rPr>
          <w:rFonts w:asciiTheme="majorBidi" w:hAnsiTheme="majorBidi" w:cstheme="majorBidi"/>
          <w:sz w:val="24"/>
          <w:szCs w:val="24"/>
        </w:rPr>
        <w:t xml:space="preserve"> hayatı, yaratılış ve geçmiş peygamberler hakkında vb. dinî konulara dair hadis uydurulduğunu belirterek bütün hadisler üzerinde şüphe uyandırmak istemiştir. </w:t>
      </w:r>
      <w:proofErr w:type="gramEnd"/>
    </w:p>
    <w:p w:rsidR="00594B5F" w:rsidRPr="00CA0E02" w:rsidRDefault="00594B5F" w:rsidP="00727998">
      <w:pPr>
        <w:jc w:val="both"/>
        <w:rPr>
          <w:rFonts w:asciiTheme="majorBidi" w:hAnsiTheme="majorBidi" w:cstheme="majorBidi"/>
          <w:sz w:val="24"/>
          <w:szCs w:val="24"/>
        </w:rPr>
      </w:pPr>
      <w:r w:rsidRPr="00CA0E02">
        <w:rPr>
          <w:rFonts w:asciiTheme="majorBidi" w:hAnsiTheme="majorBidi" w:cstheme="majorBidi"/>
          <w:sz w:val="24"/>
          <w:szCs w:val="24"/>
        </w:rPr>
        <w:t xml:space="preserve">Şarkiyatçıların hadis ve sünnet aleyhindeki görüşlerinin Arapça metinleri yeterince anlayamadıklarından kaynaklandığı fikrinde (Hatiboğlu, s. 84-94) gerçeklik payı bulunmakla beraber söz konusu aleyhtarlığı sadece bu sebebe bağlamak fazla iyimserlik olur. Hadislerin güvenilir olmadığı hususunda müsteşrikler gibi düşünen </w:t>
      </w:r>
      <w:proofErr w:type="spellStart"/>
      <w:r w:rsidRPr="00CA0E02">
        <w:rPr>
          <w:rFonts w:asciiTheme="majorBidi" w:hAnsiTheme="majorBidi" w:cstheme="majorBidi"/>
          <w:sz w:val="24"/>
          <w:szCs w:val="24"/>
        </w:rPr>
        <w:t>Émile</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Dermenghem’in</w:t>
      </w:r>
      <w:proofErr w:type="spellEnd"/>
      <w:r w:rsidRPr="00CA0E02">
        <w:rPr>
          <w:rFonts w:asciiTheme="majorBidi" w:hAnsiTheme="majorBidi" w:cstheme="majorBidi"/>
          <w:sz w:val="24"/>
          <w:szCs w:val="24"/>
        </w:rPr>
        <w:t xml:space="preserve">, şarkiyatçıların yazdığı kitapların “kabataslak fikirler ihtiva ettiğini ve yıkıcı mahiyette” olduğunu (Muhammed’in Hayatı, s. 4) söylemesi şüphesiz daha gerçekçidir. Eserlerinde </w:t>
      </w:r>
      <w:proofErr w:type="gramStart"/>
      <w:r w:rsidRPr="00CA0E02">
        <w:rPr>
          <w:rFonts w:asciiTheme="majorBidi" w:hAnsiTheme="majorBidi" w:cstheme="majorBidi"/>
          <w:sz w:val="24"/>
          <w:szCs w:val="24"/>
        </w:rPr>
        <w:t>polemiğe</w:t>
      </w:r>
      <w:proofErr w:type="gramEnd"/>
      <w:r w:rsidRPr="00CA0E02">
        <w:rPr>
          <w:rFonts w:asciiTheme="majorBidi" w:hAnsiTheme="majorBidi" w:cstheme="majorBidi"/>
          <w:sz w:val="24"/>
          <w:szCs w:val="24"/>
        </w:rPr>
        <w:t xml:space="preserve"> girmekten kaçındığı, hadis ve sünnet hakkında daha insaflı bir görüşe sahip olduğu anlaşılan Johann W. </w:t>
      </w:r>
      <w:proofErr w:type="spellStart"/>
      <w:r w:rsidRPr="00CA0E02">
        <w:rPr>
          <w:rFonts w:asciiTheme="majorBidi" w:hAnsiTheme="majorBidi" w:cstheme="majorBidi"/>
          <w:sz w:val="24"/>
          <w:szCs w:val="24"/>
        </w:rPr>
        <w:t>Fueck’ün</w:t>
      </w:r>
      <w:proofErr w:type="spellEnd"/>
      <w:r w:rsidRPr="00CA0E02">
        <w:rPr>
          <w:rFonts w:asciiTheme="majorBidi" w:hAnsiTheme="majorBidi" w:cstheme="majorBidi"/>
          <w:sz w:val="24"/>
          <w:szCs w:val="24"/>
        </w:rPr>
        <w:t xml:space="preserve"> söyledikleri de bu kanaati doğrulamaktadır. Ona göre İslâmî tenkit sistemi, hadise ilâve edilmek istenen sahte unsurları ayıklamakta başarılı olmuştur. Bu sebeple sünnetin dayandığı malzeme sahihtir. </w:t>
      </w:r>
      <w:proofErr w:type="gramStart"/>
      <w:r w:rsidRPr="00CA0E02">
        <w:rPr>
          <w:rFonts w:asciiTheme="majorBidi" w:hAnsiTheme="majorBidi" w:cstheme="majorBidi"/>
          <w:sz w:val="24"/>
          <w:szCs w:val="24"/>
        </w:rPr>
        <w:t xml:space="preserve">“Sünnetin ilk iki yüzyılın bir icadı olduğunu ve onun sadece daha sonraki nesillerin Peygamber ve ashabı hakkındaki düşüncelerini yansıttığını ileri süren bazı şarkiyatçılar, Muhammed’in şahsiyetinin ashabı üzerindeki büyük etkisini ciddi bir şekilde küçümsemektedir” diyen </w:t>
      </w:r>
      <w:proofErr w:type="spellStart"/>
      <w:r w:rsidRPr="00CA0E02">
        <w:rPr>
          <w:rFonts w:asciiTheme="majorBidi" w:hAnsiTheme="majorBidi" w:cstheme="majorBidi"/>
          <w:sz w:val="24"/>
          <w:szCs w:val="24"/>
        </w:rPr>
        <w:t>Fueck’e</w:t>
      </w:r>
      <w:proofErr w:type="spellEnd"/>
      <w:r w:rsidRPr="00CA0E02">
        <w:rPr>
          <w:rFonts w:asciiTheme="majorBidi" w:hAnsiTheme="majorBidi" w:cstheme="majorBidi"/>
          <w:sz w:val="24"/>
          <w:szCs w:val="24"/>
        </w:rPr>
        <w:t xml:space="preserve"> göre müsteşriklerin her hukukî sünneti ispatlanıncaya kadar uydurma kabul etmeleri, hiçbir sınır tanımayan ve tamamen şahsî arzuya dayanan bir şüpheciliği beslemektedir (</w:t>
      </w:r>
      <w:proofErr w:type="spellStart"/>
      <w:r w:rsidRPr="00CA0E02">
        <w:rPr>
          <w:rFonts w:asciiTheme="majorBidi" w:hAnsiTheme="majorBidi" w:cstheme="majorBidi"/>
          <w:sz w:val="24"/>
          <w:szCs w:val="24"/>
        </w:rPr>
        <w:t>Studies</w:t>
      </w:r>
      <w:proofErr w:type="spellEnd"/>
      <w:r w:rsidRPr="00CA0E02">
        <w:rPr>
          <w:rFonts w:asciiTheme="majorBidi" w:hAnsiTheme="majorBidi" w:cstheme="majorBidi"/>
          <w:sz w:val="24"/>
          <w:szCs w:val="24"/>
        </w:rPr>
        <w:t xml:space="preserve"> on </w:t>
      </w:r>
      <w:proofErr w:type="spellStart"/>
      <w:r w:rsidRPr="00CA0E02">
        <w:rPr>
          <w:rFonts w:asciiTheme="majorBidi" w:hAnsiTheme="majorBidi" w:cstheme="majorBidi"/>
          <w:sz w:val="24"/>
          <w:szCs w:val="24"/>
        </w:rPr>
        <w:t>Islam</w:t>
      </w:r>
      <w:proofErr w:type="spellEnd"/>
      <w:r w:rsidRPr="00CA0E02">
        <w:rPr>
          <w:rFonts w:asciiTheme="majorBidi" w:hAnsiTheme="majorBidi" w:cstheme="majorBidi"/>
          <w:sz w:val="24"/>
          <w:szCs w:val="24"/>
        </w:rPr>
        <w:t>, s. 99-111).</w:t>
      </w:r>
      <w:proofErr w:type="gramEnd"/>
    </w:p>
    <w:p w:rsidR="00727998" w:rsidRPr="00CA0E02" w:rsidRDefault="00594B5F" w:rsidP="00727998">
      <w:pPr>
        <w:pStyle w:val="ListeParagraf"/>
        <w:numPr>
          <w:ilvl w:val="0"/>
          <w:numId w:val="1"/>
        </w:numPr>
        <w:jc w:val="both"/>
        <w:rPr>
          <w:rFonts w:asciiTheme="majorBidi" w:hAnsiTheme="majorBidi" w:cstheme="majorBidi"/>
          <w:sz w:val="24"/>
          <w:szCs w:val="24"/>
        </w:rPr>
      </w:pPr>
      <w:r w:rsidRPr="00CA0E02">
        <w:rPr>
          <w:rFonts w:asciiTheme="majorBidi" w:hAnsiTheme="majorBidi" w:cstheme="majorBidi"/>
          <w:sz w:val="24"/>
          <w:szCs w:val="24"/>
        </w:rPr>
        <w:t>İSLÂM DÜNYASINDA HADİS MUHALİFLERİ</w:t>
      </w:r>
    </w:p>
    <w:p w:rsidR="00594B5F" w:rsidRPr="00CA0E02" w:rsidRDefault="00594B5F" w:rsidP="00D95515">
      <w:pPr>
        <w:jc w:val="both"/>
        <w:rPr>
          <w:rFonts w:asciiTheme="majorBidi" w:hAnsiTheme="majorBidi" w:cstheme="majorBidi"/>
          <w:sz w:val="24"/>
          <w:szCs w:val="24"/>
        </w:rPr>
      </w:pPr>
      <w:r w:rsidRPr="00CA0E02">
        <w:rPr>
          <w:rFonts w:asciiTheme="majorBidi" w:hAnsiTheme="majorBidi" w:cstheme="majorBidi"/>
          <w:sz w:val="24"/>
          <w:szCs w:val="24"/>
        </w:rPr>
        <w:t xml:space="preserve">İslâmî konuları farklı açılardan ele alıp tartışan siyasî ve </w:t>
      </w:r>
      <w:proofErr w:type="spellStart"/>
      <w:r w:rsidRPr="00CA0E02">
        <w:rPr>
          <w:rFonts w:asciiTheme="majorBidi" w:hAnsiTheme="majorBidi" w:cstheme="majorBidi"/>
          <w:sz w:val="24"/>
          <w:szCs w:val="24"/>
        </w:rPr>
        <w:t>itikadî</w:t>
      </w:r>
      <w:proofErr w:type="spellEnd"/>
      <w:r w:rsidRPr="00CA0E02">
        <w:rPr>
          <w:rFonts w:asciiTheme="majorBidi" w:hAnsiTheme="majorBidi" w:cstheme="majorBidi"/>
          <w:sz w:val="24"/>
          <w:szCs w:val="24"/>
        </w:rPr>
        <w:t xml:space="preserve"> fırkaların ortaya çıktığı hicrî I. yüzyıldan günümüze kadar bazı grup veya şahısların hadisler üzerinde genel kabule ters düşen fikirler ileri sürdükleri bilinmektedir. </w:t>
      </w:r>
      <w:proofErr w:type="gramStart"/>
      <w:r w:rsidRPr="00CA0E02">
        <w:rPr>
          <w:rFonts w:asciiTheme="majorBidi" w:hAnsiTheme="majorBidi" w:cstheme="majorBidi"/>
          <w:sz w:val="24"/>
          <w:szCs w:val="24"/>
        </w:rPr>
        <w:t xml:space="preserve">Günümüzde ve yakın geçmişte büyük ölçüde şarkiyatçıların tesirinde kalan çoğu Mısırlı bazı âlimlerle Hindistan’da ortaya çıkan bazı gruplar, eldeki hadislerin sağlamlığı ve Hz. Peygamber’e aidiyeti hususunda şüphe uyandırmışlar; bunun sonucunda bir kısım aşırı görüş sahipleri hadislere hiçbir şekilde güvenilmemesi ve tamamen Kur’an’la yetinilmesi gerektiğini ileri sürerken </w:t>
      </w:r>
      <w:proofErr w:type="spellStart"/>
      <w:r w:rsidRPr="00CA0E02">
        <w:rPr>
          <w:rFonts w:asciiTheme="majorBidi" w:hAnsiTheme="majorBidi" w:cstheme="majorBidi"/>
          <w:sz w:val="24"/>
          <w:szCs w:val="24"/>
        </w:rPr>
        <w:t>nisbeten</w:t>
      </w:r>
      <w:proofErr w:type="spellEnd"/>
      <w:r w:rsidRPr="00CA0E02">
        <w:rPr>
          <w:rFonts w:asciiTheme="majorBidi" w:hAnsiTheme="majorBidi" w:cstheme="majorBidi"/>
          <w:sz w:val="24"/>
          <w:szCs w:val="24"/>
        </w:rPr>
        <w:t xml:space="preserve"> mutedil </w:t>
      </w:r>
      <w:r w:rsidRPr="00CA0E02">
        <w:rPr>
          <w:rFonts w:asciiTheme="majorBidi" w:hAnsiTheme="majorBidi" w:cstheme="majorBidi"/>
          <w:sz w:val="24"/>
          <w:szCs w:val="24"/>
        </w:rPr>
        <w:lastRenderedPageBreak/>
        <w:t>bazı kimseler de cennet ve cehennemin tasviri gibi olaylara (</w:t>
      </w:r>
      <w:proofErr w:type="spellStart"/>
      <w:r w:rsidRPr="00CA0E02">
        <w:rPr>
          <w:rFonts w:asciiTheme="majorBidi" w:hAnsiTheme="majorBidi" w:cstheme="majorBidi"/>
          <w:sz w:val="24"/>
          <w:szCs w:val="24"/>
        </w:rPr>
        <w:t>gayb</w:t>
      </w:r>
      <w:proofErr w:type="spellEnd"/>
      <w:r w:rsidRPr="00CA0E02">
        <w:rPr>
          <w:rFonts w:asciiTheme="majorBidi" w:hAnsiTheme="majorBidi" w:cstheme="majorBidi"/>
          <w:sz w:val="24"/>
          <w:szCs w:val="24"/>
        </w:rPr>
        <w:t>) dair hadislere güvenilemeyeceğini savunmuşlardır. </w:t>
      </w:r>
      <w:proofErr w:type="gramEnd"/>
    </w:p>
    <w:p w:rsidR="00CA0E02" w:rsidRPr="00672A7B" w:rsidRDefault="00CA0E02" w:rsidP="00CA0E02">
      <w:pPr>
        <w:jc w:val="center"/>
        <w:rPr>
          <w:rFonts w:asciiTheme="majorBidi" w:hAnsiTheme="majorBidi" w:cstheme="majorBidi"/>
          <w:b/>
          <w:bCs/>
          <w:sz w:val="24"/>
          <w:szCs w:val="24"/>
        </w:rPr>
      </w:pPr>
      <w:r w:rsidRPr="00672A7B">
        <w:rPr>
          <w:rFonts w:asciiTheme="majorBidi" w:hAnsiTheme="majorBidi" w:cstheme="majorBidi"/>
          <w:b/>
          <w:bCs/>
          <w:sz w:val="24"/>
          <w:szCs w:val="24"/>
        </w:rPr>
        <w:t>GÜNÜMÜZ HADİS TARTIŞMALARI</w:t>
      </w:r>
    </w:p>
    <w:p w:rsidR="00C8624A" w:rsidRPr="00CA0E02" w:rsidRDefault="00C8624A" w:rsidP="00C8624A">
      <w:pPr>
        <w:jc w:val="both"/>
        <w:rPr>
          <w:rFonts w:asciiTheme="majorBidi" w:hAnsiTheme="majorBidi" w:cstheme="majorBidi"/>
          <w:sz w:val="24"/>
          <w:szCs w:val="24"/>
        </w:rPr>
      </w:pPr>
      <w:r w:rsidRPr="00CA0E02">
        <w:rPr>
          <w:rFonts w:asciiTheme="majorBidi" w:hAnsiTheme="majorBidi" w:cstheme="majorBidi"/>
          <w:b/>
          <w:bCs/>
          <w:sz w:val="24"/>
          <w:szCs w:val="24"/>
        </w:rPr>
        <w:t>İddialar ve Tezahürler</w:t>
      </w:r>
      <w:r w:rsidRPr="00CA0E02">
        <w:rPr>
          <w:rFonts w:asciiTheme="majorBidi" w:hAnsiTheme="majorBidi" w:cstheme="majorBidi"/>
          <w:sz w:val="24"/>
          <w:szCs w:val="24"/>
        </w:rPr>
        <w:t xml:space="preserve">: Hadislerin </w:t>
      </w:r>
      <w:proofErr w:type="spellStart"/>
      <w:r w:rsidRPr="00CA0E02">
        <w:rPr>
          <w:rFonts w:asciiTheme="majorBidi" w:hAnsiTheme="majorBidi" w:cstheme="majorBidi"/>
          <w:sz w:val="24"/>
          <w:szCs w:val="24"/>
        </w:rPr>
        <w:t>korunmuşluğuna</w:t>
      </w:r>
      <w:proofErr w:type="spellEnd"/>
      <w:r w:rsidRPr="00CA0E02">
        <w:rPr>
          <w:rFonts w:asciiTheme="majorBidi" w:hAnsiTheme="majorBidi" w:cstheme="majorBidi"/>
          <w:sz w:val="24"/>
          <w:szCs w:val="24"/>
        </w:rPr>
        <w:t xml:space="preserve"> yönelik şüphelerden başlayıp hadisin dinimizin temel bir referansı olarak </w:t>
      </w:r>
      <w:proofErr w:type="spellStart"/>
      <w:r w:rsidRPr="00CA0E02">
        <w:rPr>
          <w:rFonts w:asciiTheme="majorBidi" w:hAnsiTheme="majorBidi" w:cstheme="majorBidi"/>
          <w:sz w:val="24"/>
          <w:szCs w:val="24"/>
        </w:rPr>
        <w:t>hücciyetini</w:t>
      </w:r>
      <w:proofErr w:type="spellEnd"/>
      <w:r w:rsidRPr="00CA0E02">
        <w:rPr>
          <w:rFonts w:asciiTheme="majorBidi" w:hAnsiTheme="majorBidi" w:cstheme="majorBidi"/>
          <w:sz w:val="24"/>
          <w:szCs w:val="24"/>
        </w:rPr>
        <w:t xml:space="preserve"> redde kadar uzanmaktadır. Fikir vermesi açısından bazı örnekler şunlardır:</w:t>
      </w:r>
    </w:p>
    <w:p w:rsidR="00C8624A" w:rsidRPr="00CA0E02" w:rsidRDefault="00C8624A" w:rsidP="00C8624A">
      <w:pPr>
        <w:jc w:val="both"/>
        <w:rPr>
          <w:rFonts w:asciiTheme="majorBidi" w:hAnsiTheme="majorBidi" w:cstheme="majorBidi"/>
          <w:sz w:val="24"/>
          <w:szCs w:val="24"/>
        </w:rPr>
      </w:pPr>
      <w:r w:rsidRPr="00CA0E02">
        <w:rPr>
          <w:rFonts w:asciiTheme="majorBidi" w:hAnsiTheme="majorBidi" w:cstheme="majorBidi"/>
          <w:sz w:val="24"/>
          <w:szCs w:val="24"/>
        </w:rPr>
        <w:t xml:space="preserve">Kader inancının, Kuran-ı Kerim dışında mucizelerin, kabir ahvalinin, miracın, şefaatin inkarı; kadınların özel hallerinde de ibadet edebilecekleri, erkek kadın el ele tutuşmanın Kuran’da yasaklanmadığı ve dinimize Kuran-ı Kerim’de olmayan haramların eklenmemesi gerektiği, Allah </w:t>
      </w:r>
      <w:proofErr w:type="spellStart"/>
      <w:r w:rsidRPr="00CA0E02">
        <w:rPr>
          <w:rFonts w:asciiTheme="majorBidi" w:hAnsiTheme="majorBidi" w:cstheme="majorBidi"/>
          <w:sz w:val="24"/>
          <w:szCs w:val="24"/>
        </w:rPr>
        <w:t>Resulü’nün</w:t>
      </w:r>
      <w:proofErr w:type="spellEnd"/>
      <w:r w:rsidRPr="00CA0E02">
        <w:rPr>
          <w:rFonts w:asciiTheme="majorBidi" w:hAnsiTheme="majorBidi" w:cstheme="majorBidi"/>
          <w:sz w:val="24"/>
          <w:szCs w:val="24"/>
        </w:rPr>
        <w:t xml:space="preserve"> masum olmadığı, tek referansın Kuran olduğu, </w:t>
      </w:r>
      <w:proofErr w:type="spellStart"/>
      <w:r w:rsidRPr="00CA0E02">
        <w:rPr>
          <w:rFonts w:asciiTheme="majorBidi" w:hAnsiTheme="majorBidi" w:cstheme="majorBidi"/>
          <w:sz w:val="24"/>
          <w:szCs w:val="24"/>
        </w:rPr>
        <w:t>Emevilerin</w:t>
      </w:r>
      <w:proofErr w:type="spellEnd"/>
      <w:r w:rsidRPr="00CA0E02">
        <w:rPr>
          <w:rFonts w:asciiTheme="majorBidi" w:hAnsiTheme="majorBidi" w:cstheme="majorBidi"/>
          <w:sz w:val="24"/>
          <w:szCs w:val="24"/>
        </w:rPr>
        <w:t xml:space="preserve"> hadis âlimlerine zorla hadis uydurttuğu, Allah </w:t>
      </w:r>
      <w:proofErr w:type="spellStart"/>
      <w:r w:rsidRPr="00CA0E02">
        <w:rPr>
          <w:rFonts w:asciiTheme="majorBidi" w:hAnsiTheme="majorBidi" w:cstheme="majorBidi"/>
          <w:sz w:val="24"/>
          <w:szCs w:val="24"/>
        </w:rPr>
        <w:t>Resulü’nün</w:t>
      </w:r>
      <w:proofErr w:type="spellEnd"/>
      <w:r w:rsidRPr="00CA0E02">
        <w:rPr>
          <w:rFonts w:asciiTheme="majorBidi" w:hAnsiTheme="majorBidi" w:cstheme="majorBidi"/>
          <w:sz w:val="24"/>
          <w:szCs w:val="24"/>
        </w:rPr>
        <w:t xml:space="preserve"> Kuran-ı Kerim dışında vahiy alamadığı, verdiği </w:t>
      </w:r>
      <w:proofErr w:type="spellStart"/>
      <w:r w:rsidRPr="00CA0E02">
        <w:rPr>
          <w:rFonts w:asciiTheme="majorBidi" w:hAnsiTheme="majorBidi" w:cstheme="majorBidi"/>
          <w:sz w:val="24"/>
          <w:szCs w:val="24"/>
        </w:rPr>
        <w:t>gaybî</w:t>
      </w:r>
      <w:proofErr w:type="spellEnd"/>
      <w:r w:rsidRPr="00CA0E02">
        <w:rPr>
          <w:rFonts w:asciiTheme="majorBidi" w:hAnsiTheme="majorBidi" w:cstheme="majorBidi"/>
          <w:sz w:val="24"/>
          <w:szCs w:val="24"/>
        </w:rPr>
        <w:t xml:space="preserve"> haberlerin uydurma olduğu, tabii </w:t>
      </w:r>
      <w:proofErr w:type="spellStart"/>
      <w:r w:rsidRPr="00CA0E02">
        <w:rPr>
          <w:rFonts w:asciiTheme="majorBidi" w:hAnsiTheme="majorBidi" w:cstheme="majorBidi"/>
          <w:sz w:val="24"/>
          <w:szCs w:val="24"/>
        </w:rPr>
        <w:t>kudsî</w:t>
      </w:r>
      <w:proofErr w:type="spellEnd"/>
      <w:r w:rsidRPr="00CA0E02">
        <w:rPr>
          <w:rFonts w:asciiTheme="majorBidi" w:hAnsiTheme="majorBidi" w:cstheme="majorBidi"/>
          <w:sz w:val="24"/>
          <w:szCs w:val="24"/>
        </w:rPr>
        <w:t xml:space="preserve"> hadis diye </w:t>
      </w:r>
      <w:proofErr w:type="spellStart"/>
      <w:r w:rsidRPr="00CA0E02">
        <w:rPr>
          <w:rFonts w:asciiTheme="majorBidi" w:hAnsiTheme="majorBidi" w:cstheme="majorBidi"/>
          <w:sz w:val="24"/>
          <w:szCs w:val="24"/>
        </w:rPr>
        <w:t>birşeyin</w:t>
      </w:r>
      <w:proofErr w:type="spellEnd"/>
      <w:r w:rsidRPr="00CA0E02">
        <w:rPr>
          <w:rFonts w:asciiTheme="majorBidi" w:hAnsiTheme="majorBidi" w:cstheme="majorBidi"/>
          <w:sz w:val="24"/>
          <w:szCs w:val="24"/>
        </w:rPr>
        <w:t xml:space="preserve"> de bu nedenle olamayacağı, ahir zaman alametleri, Hz. İsa’nın nüzulü gibi hadislerin inkarı, rivayetlerin (“hadis” kelimesi özellikle tercih edilmez) vahyi (vahiy de sadece Kuran’la sınırlanır) gölgelediği, geçmiş ulemanın da buna göz yumduğu (bu nasıl bir ulema), böylece ümmetin asırlar boyu Kuran’dan büyük bir kopuş yaşayarak hurafelerle dolu uydurulmuş bir din (!) yaşadığı (akla ziyan bu iddianın cüretkarlığı ve ilmî </w:t>
      </w:r>
      <w:proofErr w:type="spellStart"/>
      <w:r w:rsidRPr="00CA0E02">
        <w:rPr>
          <w:rFonts w:asciiTheme="majorBidi" w:hAnsiTheme="majorBidi" w:cstheme="majorBidi"/>
          <w:sz w:val="24"/>
          <w:szCs w:val="24"/>
        </w:rPr>
        <w:t>temelsizliği</w:t>
      </w:r>
      <w:proofErr w:type="spellEnd"/>
      <w:r w:rsidRPr="00CA0E02">
        <w:rPr>
          <w:rFonts w:asciiTheme="majorBidi" w:hAnsiTheme="majorBidi" w:cstheme="majorBidi"/>
          <w:sz w:val="24"/>
          <w:szCs w:val="24"/>
        </w:rPr>
        <w:t xml:space="preserve"> bir kenara </w:t>
      </w:r>
      <w:proofErr w:type="spellStart"/>
      <w:r w:rsidRPr="00CA0E02">
        <w:rPr>
          <w:rFonts w:asciiTheme="majorBidi" w:hAnsiTheme="majorBidi" w:cstheme="majorBidi"/>
          <w:sz w:val="24"/>
          <w:szCs w:val="24"/>
        </w:rPr>
        <w:t>Cenab</w:t>
      </w:r>
      <w:proofErr w:type="spellEnd"/>
      <w:r w:rsidRPr="00CA0E02">
        <w:rPr>
          <w:rFonts w:asciiTheme="majorBidi" w:hAnsiTheme="majorBidi" w:cstheme="majorBidi"/>
          <w:sz w:val="24"/>
          <w:szCs w:val="24"/>
        </w:rPr>
        <w:t xml:space="preserve">-ı </w:t>
      </w:r>
      <w:proofErr w:type="spellStart"/>
      <w:r w:rsidRPr="00CA0E02">
        <w:rPr>
          <w:rFonts w:asciiTheme="majorBidi" w:hAnsiTheme="majorBidi" w:cstheme="majorBidi"/>
          <w:sz w:val="24"/>
          <w:szCs w:val="24"/>
        </w:rPr>
        <w:t>Hakk</w:t>
      </w:r>
      <w:proofErr w:type="spellEnd"/>
      <w:r w:rsidRPr="00CA0E02">
        <w:rPr>
          <w:rFonts w:asciiTheme="majorBidi" w:hAnsiTheme="majorBidi" w:cstheme="majorBidi"/>
          <w:sz w:val="24"/>
          <w:szCs w:val="24"/>
        </w:rPr>
        <w:t xml:space="preserve"> böyle büyük çaplı bir yoldan çıkmışlığa nasıl müsaade etmiştir</w:t>
      </w:r>
      <w:proofErr w:type="gramStart"/>
      <w:r w:rsidRPr="00CA0E02">
        <w:rPr>
          <w:rFonts w:asciiTheme="majorBidi" w:hAnsiTheme="majorBidi" w:cstheme="majorBidi"/>
          <w:sz w:val="24"/>
          <w:szCs w:val="24"/>
        </w:rPr>
        <w:t>??</w:t>
      </w:r>
      <w:proofErr w:type="gramEnd"/>
      <w:r w:rsidRPr="00CA0E02">
        <w:rPr>
          <w:rFonts w:asciiTheme="majorBidi" w:hAnsiTheme="majorBidi" w:cstheme="majorBidi"/>
          <w:sz w:val="24"/>
          <w:szCs w:val="24"/>
        </w:rPr>
        <w:t xml:space="preserve">), İmam Buhari’nin bir sahtekar olduğu, hadislerin yazılmayarak kulaktan kulağa asırlar ve nesiller boyu nakledilmesi dolayısıyla pek çoğunun </w:t>
      </w:r>
      <w:proofErr w:type="spellStart"/>
      <w:r w:rsidRPr="00CA0E02">
        <w:rPr>
          <w:rFonts w:asciiTheme="majorBidi" w:hAnsiTheme="majorBidi" w:cstheme="majorBidi"/>
          <w:sz w:val="24"/>
          <w:szCs w:val="24"/>
        </w:rPr>
        <w:t>zâyi</w:t>
      </w:r>
      <w:proofErr w:type="spellEnd"/>
      <w:r w:rsidRPr="00CA0E02">
        <w:rPr>
          <w:rFonts w:asciiTheme="majorBidi" w:hAnsiTheme="majorBidi" w:cstheme="majorBidi"/>
          <w:sz w:val="24"/>
          <w:szCs w:val="24"/>
        </w:rPr>
        <w:t xml:space="preserve"> olması (diğerleri gibi, bu iddianın da </w:t>
      </w:r>
      <w:proofErr w:type="spellStart"/>
      <w:r w:rsidRPr="00CA0E02">
        <w:rPr>
          <w:rFonts w:asciiTheme="majorBidi" w:hAnsiTheme="majorBidi" w:cstheme="majorBidi"/>
          <w:sz w:val="24"/>
          <w:szCs w:val="24"/>
        </w:rPr>
        <w:t>temelsizliği</w:t>
      </w:r>
      <w:proofErr w:type="spellEnd"/>
      <w:r w:rsidRPr="00CA0E02">
        <w:rPr>
          <w:rFonts w:asciiTheme="majorBidi" w:hAnsiTheme="majorBidi" w:cstheme="majorBidi"/>
          <w:sz w:val="24"/>
          <w:szCs w:val="24"/>
        </w:rPr>
        <w:t xml:space="preserve">  aşağıda açıklanacak), namazın ve diğer pek çok ibadetin Yahudi ve Hristiyanlardan alınmış olduğu, hadislere metin tenkidi yapılmadığı, sahabenin o kadar da masum olmadığı, içlerinden Allah </w:t>
      </w:r>
      <w:proofErr w:type="spellStart"/>
      <w:r w:rsidRPr="00CA0E02">
        <w:rPr>
          <w:rFonts w:asciiTheme="majorBidi" w:hAnsiTheme="majorBidi" w:cstheme="majorBidi"/>
          <w:sz w:val="24"/>
          <w:szCs w:val="24"/>
        </w:rPr>
        <w:t>Resulü’ne</w:t>
      </w:r>
      <w:proofErr w:type="spellEnd"/>
      <w:r w:rsidRPr="00CA0E02">
        <w:rPr>
          <w:rFonts w:asciiTheme="majorBidi" w:hAnsiTheme="majorBidi" w:cstheme="majorBidi"/>
          <w:sz w:val="24"/>
          <w:szCs w:val="24"/>
        </w:rPr>
        <w:t xml:space="preserve"> (sav) yalan haber </w:t>
      </w:r>
      <w:proofErr w:type="spellStart"/>
      <w:r w:rsidRPr="00CA0E02">
        <w:rPr>
          <w:rFonts w:asciiTheme="majorBidi" w:hAnsiTheme="majorBidi" w:cstheme="majorBidi"/>
          <w:sz w:val="24"/>
          <w:szCs w:val="24"/>
        </w:rPr>
        <w:t>isnad</w:t>
      </w:r>
      <w:proofErr w:type="spellEnd"/>
      <w:r w:rsidRPr="00CA0E02">
        <w:rPr>
          <w:rFonts w:asciiTheme="majorBidi" w:hAnsiTheme="majorBidi" w:cstheme="majorBidi"/>
          <w:sz w:val="24"/>
          <w:szCs w:val="24"/>
        </w:rPr>
        <w:t xml:space="preserve"> edenlerin bulunduğu, hadisler içinde Kuran’a, akla, ilme aykırı ve diğer hadislerle de çelişkili pek çok hadisin olduğu (bu aykırılık iddiası son derece sübjektif olup kendilerince kader inancı ve Kuran dışı mucizeler gibi pek çok konu Kuran’a aykırıdır), hadislerin zan ifade etmesi, dolayısıyla dinin zan üzerine kurulamayacağı (masum görünüşlü diğer bir </w:t>
      </w:r>
      <w:proofErr w:type="spellStart"/>
      <w:r w:rsidRPr="00CA0E02">
        <w:rPr>
          <w:rFonts w:asciiTheme="majorBidi" w:hAnsiTheme="majorBidi" w:cstheme="majorBidi"/>
          <w:sz w:val="24"/>
          <w:szCs w:val="24"/>
        </w:rPr>
        <w:t>muğalata</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vb</w:t>
      </w:r>
      <w:proofErr w:type="spellEnd"/>
      <w:r w:rsidRPr="00CA0E02">
        <w:rPr>
          <w:rFonts w:asciiTheme="majorBidi" w:hAnsiTheme="majorBidi" w:cstheme="majorBidi"/>
          <w:sz w:val="24"/>
          <w:szCs w:val="24"/>
        </w:rPr>
        <w:t>…</w:t>
      </w:r>
    </w:p>
    <w:p w:rsidR="00C8624A" w:rsidRPr="00CA0E02" w:rsidRDefault="00C8624A" w:rsidP="00C8624A">
      <w:pPr>
        <w:jc w:val="both"/>
        <w:rPr>
          <w:rFonts w:asciiTheme="majorBidi" w:hAnsiTheme="majorBidi" w:cstheme="majorBidi"/>
          <w:b/>
          <w:bCs/>
          <w:sz w:val="24"/>
          <w:szCs w:val="24"/>
        </w:rPr>
      </w:pPr>
      <w:r w:rsidRPr="00CA0E02">
        <w:rPr>
          <w:rFonts w:asciiTheme="majorBidi" w:hAnsiTheme="majorBidi" w:cstheme="majorBidi"/>
          <w:b/>
          <w:bCs/>
          <w:sz w:val="24"/>
          <w:szCs w:val="24"/>
        </w:rPr>
        <w:t>Tartışmaların Zararları:</w:t>
      </w:r>
    </w:p>
    <w:p w:rsidR="00C8624A" w:rsidRPr="00CA0E02" w:rsidRDefault="00C8624A" w:rsidP="00C8624A">
      <w:pPr>
        <w:jc w:val="both"/>
        <w:rPr>
          <w:rFonts w:asciiTheme="majorBidi" w:hAnsiTheme="majorBidi" w:cstheme="majorBidi"/>
          <w:sz w:val="24"/>
          <w:szCs w:val="24"/>
        </w:rPr>
      </w:pPr>
      <w:r w:rsidRPr="00CA0E02">
        <w:rPr>
          <w:rFonts w:asciiTheme="majorBidi" w:hAnsiTheme="majorBidi" w:cstheme="majorBidi"/>
          <w:sz w:val="24"/>
          <w:szCs w:val="24"/>
        </w:rPr>
        <w:t>1</w:t>
      </w:r>
      <w:r w:rsidRPr="00CA0E02">
        <w:rPr>
          <w:rFonts w:asciiTheme="majorBidi" w:hAnsiTheme="majorBidi" w:cstheme="majorBidi"/>
          <w:b/>
          <w:bCs/>
          <w:sz w:val="24"/>
          <w:szCs w:val="24"/>
        </w:rPr>
        <w:t>)      Müslümanların birliğinin ve kardeşliğinin zedelenmesi</w:t>
      </w:r>
      <w:r w:rsidRPr="00CA0E02">
        <w:rPr>
          <w:rFonts w:asciiTheme="majorBidi" w:hAnsiTheme="majorBidi" w:cstheme="majorBidi"/>
          <w:sz w:val="24"/>
          <w:szCs w:val="24"/>
        </w:rPr>
        <w:t>: Hurafelere esir olmuş hasta bir toplumu aydınlatarak kendilerince önemli bir görev yapanlar fikirlerini kabul etmeyenlerle sürtüşme içerisine girerek, asıl enerjileri İslam’ın güzelliklerini insanlara anlatacak yerde birbirleriyle ilmen yetersiz oldukları ve yanlış bilgilerle beslendikleri meseleler yüzünden kardeşliklerinin zedelenmesi</w:t>
      </w:r>
    </w:p>
    <w:p w:rsidR="00C8624A" w:rsidRPr="00CA0E02" w:rsidRDefault="00C8624A" w:rsidP="00C8624A">
      <w:pPr>
        <w:jc w:val="both"/>
        <w:rPr>
          <w:rFonts w:asciiTheme="majorBidi" w:hAnsiTheme="majorBidi" w:cstheme="majorBidi"/>
          <w:sz w:val="24"/>
          <w:szCs w:val="24"/>
        </w:rPr>
      </w:pPr>
      <w:r w:rsidRPr="00CA0E02">
        <w:rPr>
          <w:rFonts w:asciiTheme="majorBidi" w:hAnsiTheme="majorBidi" w:cstheme="majorBidi"/>
          <w:sz w:val="24"/>
          <w:szCs w:val="24"/>
        </w:rPr>
        <w:t>2)      </w:t>
      </w:r>
      <w:r w:rsidRPr="00CA0E02">
        <w:rPr>
          <w:rFonts w:asciiTheme="majorBidi" w:hAnsiTheme="majorBidi" w:cstheme="majorBidi"/>
          <w:b/>
          <w:bCs/>
          <w:sz w:val="24"/>
          <w:szCs w:val="24"/>
        </w:rPr>
        <w:t>Entelektüel kapasitenin heba olması</w:t>
      </w:r>
      <w:r w:rsidRPr="00CA0E02">
        <w:rPr>
          <w:rFonts w:asciiTheme="majorBidi" w:hAnsiTheme="majorBidi" w:cstheme="majorBidi"/>
          <w:sz w:val="24"/>
          <w:szCs w:val="24"/>
        </w:rPr>
        <w:t xml:space="preserve">: Sünnetin ümmeti iktisâdî, idârî, içtimâî, kısaca hayatın her sahasında inşası için hadislerin günümüz diliyle yorumlanması, günümüz meseleleriyle irtibatlandırılarak Müslümanlara her sahada çözümler sunması için harcanacak entelektüel mesai ve kapasite, </w:t>
      </w:r>
      <w:proofErr w:type="spellStart"/>
      <w:r w:rsidRPr="00CA0E02">
        <w:rPr>
          <w:rFonts w:asciiTheme="majorBidi" w:hAnsiTheme="majorBidi" w:cstheme="majorBidi"/>
          <w:sz w:val="24"/>
          <w:szCs w:val="24"/>
        </w:rPr>
        <w:t>muğalata</w:t>
      </w:r>
      <w:proofErr w:type="spellEnd"/>
      <w:r w:rsidRPr="00CA0E02">
        <w:rPr>
          <w:rFonts w:asciiTheme="majorBidi" w:hAnsiTheme="majorBidi" w:cstheme="majorBidi"/>
          <w:sz w:val="24"/>
          <w:szCs w:val="24"/>
        </w:rPr>
        <w:t xml:space="preserve"> ve gerçek dışı bilgilerle beslenen kısır tartışmalarda tüketilmektedir. Diğer bir ifadeyle, hadislerin bizi eleştirmesine izin verilmemekte, kafa yorulmamakta, bunun yerine biz hadisleri eleştirmeyi tercih etmekte, buna kafa yormaktayız.</w:t>
      </w:r>
    </w:p>
    <w:p w:rsidR="00C8624A" w:rsidRDefault="00C8624A" w:rsidP="00C8624A">
      <w:pPr>
        <w:jc w:val="both"/>
        <w:rPr>
          <w:rFonts w:asciiTheme="majorBidi" w:hAnsiTheme="majorBidi" w:cstheme="majorBidi"/>
          <w:sz w:val="24"/>
          <w:szCs w:val="24"/>
        </w:rPr>
      </w:pPr>
      <w:r w:rsidRPr="00CA0E02">
        <w:rPr>
          <w:rFonts w:asciiTheme="majorBidi" w:hAnsiTheme="majorBidi" w:cstheme="majorBidi"/>
          <w:sz w:val="24"/>
          <w:szCs w:val="24"/>
        </w:rPr>
        <w:lastRenderedPageBreak/>
        <w:t>3)      </w:t>
      </w:r>
      <w:proofErr w:type="spellStart"/>
      <w:r w:rsidRPr="00CA0E02">
        <w:rPr>
          <w:rFonts w:asciiTheme="majorBidi" w:hAnsiTheme="majorBidi" w:cstheme="majorBidi"/>
          <w:b/>
          <w:bCs/>
          <w:sz w:val="24"/>
          <w:szCs w:val="24"/>
        </w:rPr>
        <w:t>Dînî</w:t>
      </w:r>
      <w:proofErr w:type="spellEnd"/>
      <w:r w:rsidRPr="00CA0E02">
        <w:rPr>
          <w:rFonts w:asciiTheme="majorBidi" w:hAnsiTheme="majorBidi" w:cstheme="majorBidi"/>
          <w:b/>
          <w:bCs/>
          <w:sz w:val="24"/>
          <w:szCs w:val="24"/>
        </w:rPr>
        <w:t xml:space="preserve"> otorite boşluğu</w:t>
      </w:r>
      <w:r w:rsidRPr="00CA0E02">
        <w:rPr>
          <w:rFonts w:asciiTheme="majorBidi" w:hAnsiTheme="majorBidi" w:cstheme="majorBidi"/>
          <w:sz w:val="24"/>
          <w:szCs w:val="24"/>
        </w:rPr>
        <w:t>: Referans kaynaklarının itibarsızlaştırılması ve süregelen tartışmalar, dinin toplum nezdinde ağırlığını kaybetmesine sebep olmaktadır. İnsanlar sanki dinî kaynaklar güvenilmez ve temel meselelerde bile uzlaşı sağlanamıyor izlenimini alarak dine karşı kayıtsız kalabilmektedir.</w:t>
      </w:r>
    </w:p>
    <w:p w:rsidR="000B7F42" w:rsidRDefault="000B7F42" w:rsidP="000B7F42">
      <w:pPr>
        <w:jc w:val="both"/>
        <w:rPr>
          <w:rFonts w:asciiTheme="majorBidi" w:hAnsiTheme="majorBidi" w:cstheme="majorBidi"/>
          <w:sz w:val="24"/>
          <w:szCs w:val="24"/>
        </w:rPr>
      </w:pPr>
      <w:r>
        <w:rPr>
          <w:rFonts w:asciiTheme="majorBidi" w:hAnsiTheme="majorBidi" w:cstheme="majorBidi"/>
          <w:sz w:val="24"/>
          <w:szCs w:val="24"/>
        </w:rPr>
        <w:t>Örneğin bir televizyon programında iki kelam profesörü kader inancı hakkında (birisi kabul ediyor, öbürü kabul etmiyor) iki saati aşkın bir müddet tartışıyorlar. Acaba böyle bir temel meselenin tartışılması izleyicileri nasıl etkilemektedir?</w:t>
      </w:r>
    </w:p>
    <w:p w:rsidR="00283982" w:rsidRDefault="00283982" w:rsidP="000B7F42">
      <w:pPr>
        <w:jc w:val="both"/>
        <w:rPr>
          <w:rFonts w:asciiTheme="majorBidi" w:hAnsiTheme="majorBidi" w:cstheme="majorBidi"/>
          <w:sz w:val="24"/>
          <w:szCs w:val="24"/>
        </w:rPr>
      </w:pPr>
      <w:r>
        <w:rPr>
          <w:rFonts w:asciiTheme="majorBidi" w:hAnsiTheme="majorBidi" w:cstheme="majorBidi"/>
          <w:sz w:val="24"/>
          <w:szCs w:val="24"/>
        </w:rPr>
        <w:t xml:space="preserve">Bir tıp doçenti sünnetin otoritesi hakkında bir kitap yazıp konferanslar düzenlemekte. </w:t>
      </w:r>
    </w:p>
    <w:p w:rsidR="00197FA2" w:rsidRDefault="00197FA2" w:rsidP="000B7F42">
      <w:pPr>
        <w:jc w:val="both"/>
        <w:rPr>
          <w:rFonts w:asciiTheme="majorBidi" w:hAnsiTheme="majorBidi" w:cstheme="majorBidi"/>
          <w:sz w:val="24"/>
          <w:szCs w:val="24"/>
        </w:rPr>
      </w:pPr>
      <w:proofErr w:type="gramStart"/>
      <w:r>
        <w:rPr>
          <w:rFonts w:asciiTheme="majorBidi" w:hAnsiTheme="majorBidi" w:cstheme="majorBidi"/>
          <w:sz w:val="24"/>
          <w:szCs w:val="24"/>
        </w:rPr>
        <w:t xml:space="preserve">Bir felsefe profesörü televizyonda Kuran Kerim dışında dinimizde haram konulamayacağını, sünnetin getirdiği emir ve yasakların bağlayıcı olmayacağını söylemekte. </w:t>
      </w:r>
      <w:proofErr w:type="gramEnd"/>
    </w:p>
    <w:p w:rsidR="00597C4F" w:rsidRDefault="00597C4F" w:rsidP="000B7F42">
      <w:pPr>
        <w:jc w:val="both"/>
        <w:rPr>
          <w:rFonts w:asciiTheme="majorBidi" w:hAnsiTheme="majorBidi" w:cstheme="majorBidi"/>
          <w:sz w:val="24"/>
          <w:szCs w:val="24"/>
        </w:rPr>
      </w:pPr>
      <w:r>
        <w:rPr>
          <w:rFonts w:asciiTheme="majorBidi" w:hAnsiTheme="majorBidi" w:cstheme="majorBidi"/>
          <w:sz w:val="24"/>
          <w:szCs w:val="24"/>
        </w:rPr>
        <w:t xml:space="preserve">“Kuran </w:t>
      </w:r>
      <w:proofErr w:type="spellStart"/>
      <w:r>
        <w:rPr>
          <w:rFonts w:asciiTheme="majorBidi" w:hAnsiTheme="majorBidi" w:cstheme="majorBidi"/>
          <w:sz w:val="24"/>
          <w:szCs w:val="24"/>
        </w:rPr>
        <w:t>İslamı</w:t>
      </w:r>
      <w:proofErr w:type="spellEnd"/>
      <w:r>
        <w:rPr>
          <w:rFonts w:asciiTheme="majorBidi" w:hAnsiTheme="majorBidi" w:cstheme="majorBidi"/>
          <w:sz w:val="24"/>
          <w:szCs w:val="24"/>
        </w:rPr>
        <w:t xml:space="preserve">”, “Kuranda Peygamber”, “Vahiy Işığında Siyer” gibi kitaplar yazılmakta, bu kitaplarda hadislerdeki bilgiler güvenilir kabul edilmemektedir. </w:t>
      </w:r>
    </w:p>
    <w:p w:rsidR="00A05586" w:rsidRDefault="00A05586" w:rsidP="000B7F42">
      <w:pPr>
        <w:jc w:val="both"/>
        <w:rPr>
          <w:rFonts w:asciiTheme="majorBidi" w:hAnsiTheme="majorBidi" w:cstheme="majorBidi"/>
          <w:sz w:val="24"/>
          <w:szCs w:val="24"/>
        </w:rPr>
      </w:pPr>
      <w:proofErr w:type="gramStart"/>
      <w:r>
        <w:rPr>
          <w:rFonts w:asciiTheme="majorBidi" w:hAnsiTheme="majorBidi" w:cstheme="majorBidi"/>
          <w:sz w:val="24"/>
          <w:szCs w:val="24"/>
        </w:rPr>
        <w:t xml:space="preserve">Bir profesör peygamberlerin ismet sıfatının olmadığını, bir diğeri ise Kuran’ın dinimizin tek kaynağı olduğunu söylemekte. </w:t>
      </w:r>
      <w:proofErr w:type="gramEnd"/>
    </w:p>
    <w:p w:rsidR="00A05586" w:rsidRDefault="00A05586" w:rsidP="000B7F42">
      <w:pPr>
        <w:jc w:val="both"/>
        <w:rPr>
          <w:rFonts w:asciiTheme="majorBidi" w:hAnsiTheme="majorBidi" w:cstheme="majorBidi"/>
          <w:sz w:val="24"/>
          <w:szCs w:val="24"/>
        </w:rPr>
      </w:pPr>
      <w:r>
        <w:rPr>
          <w:rFonts w:asciiTheme="majorBidi" w:hAnsiTheme="majorBidi" w:cstheme="majorBidi"/>
          <w:sz w:val="24"/>
          <w:szCs w:val="24"/>
        </w:rPr>
        <w:t>Bu örnekler geneli yansıtmasa ve genel kabul görmese de bu konulara aşina olmayan insanlar üzerinde olumsuz bir etki yapmaktadır.</w:t>
      </w:r>
    </w:p>
    <w:tbl>
      <w:tblPr>
        <w:tblStyle w:val="TabloKlavuzu"/>
        <w:tblW w:w="0" w:type="auto"/>
        <w:tblLook w:val="04A0" w:firstRow="1" w:lastRow="0" w:firstColumn="1" w:lastColumn="0" w:noHBand="0" w:noVBand="1"/>
      </w:tblPr>
      <w:tblGrid>
        <w:gridCol w:w="4606"/>
        <w:gridCol w:w="4606"/>
      </w:tblGrid>
      <w:tr w:rsidR="00BE1EBC" w:rsidTr="00BE1EBC">
        <w:tc>
          <w:tcPr>
            <w:tcW w:w="4606" w:type="dxa"/>
          </w:tcPr>
          <w:p w:rsidR="00BE1EBC" w:rsidRPr="00BE1EBC" w:rsidRDefault="00BE1EBC" w:rsidP="00C8624A">
            <w:pPr>
              <w:jc w:val="both"/>
              <w:rPr>
                <w:rFonts w:asciiTheme="majorBidi" w:hAnsiTheme="majorBidi" w:cstheme="majorBidi"/>
                <w:b/>
                <w:bCs/>
                <w:sz w:val="24"/>
                <w:szCs w:val="24"/>
              </w:rPr>
            </w:pPr>
            <w:r w:rsidRPr="00BE1EBC">
              <w:rPr>
                <w:rFonts w:asciiTheme="majorBidi" w:hAnsiTheme="majorBidi" w:cstheme="majorBidi"/>
                <w:b/>
                <w:bCs/>
                <w:sz w:val="24"/>
                <w:szCs w:val="24"/>
              </w:rPr>
              <w:t xml:space="preserve">Çalışılması Gerekli Önemli </w:t>
            </w:r>
            <w:r>
              <w:rPr>
                <w:rFonts w:asciiTheme="majorBidi" w:hAnsiTheme="majorBidi" w:cstheme="majorBidi"/>
                <w:b/>
                <w:bCs/>
                <w:sz w:val="24"/>
                <w:szCs w:val="24"/>
              </w:rPr>
              <w:t xml:space="preserve">Toplumsal, </w:t>
            </w:r>
            <w:r w:rsidRPr="00BE1EBC">
              <w:rPr>
                <w:rFonts w:asciiTheme="majorBidi" w:hAnsiTheme="majorBidi" w:cstheme="majorBidi"/>
                <w:b/>
                <w:bCs/>
                <w:sz w:val="24"/>
                <w:szCs w:val="24"/>
              </w:rPr>
              <w:t>Güncel Konular</w:t>
            </w:r>
          </w:p>
        </w:tc>
        <w:tc>
          <w:tcPr>
            <w:tcW w:w="4606" w:type="dxa"/>
          </w:tcPr>
          <w:p w:rsidR="00BE1EBC" w:rsidRPr="00BE1EBC" w:rsidRDefault="00BE1EBC" w:rsidP="00BE1EBC">
            <w:pPr>
              <w:jc w:val="both"/>
              <w:rPr>
                <w:rFonts w:asciiTheme="majorBidi" w:hAnsiTheme="majorBidi" w:cstheme="majorBidi"/>
                <w:b/>
                <w:bCs/>
                <w:sz w:val="24"/>
                <w:szCs w:val="24"/>
              </w:rPr>
            </w:pPr>
            <w:r w:rsidRPr="00BE1EBC">
              <w:rPr>
                <w:rFonts w:asciiTheme="majorBidi" w:hAnsiTheme="majorBidi" w:cstheme="majorBidi"/>
                <w:b/>
                <w:bCs/>
                <w:sz w:val="24"/>
                <w:szCs w:val="24"/>
              </w:rPr>
              <w:t>Bir fayda getirmeyen</w:t>
            </w:r>
            <w:r w:rsidR="00E32210">
              <w:rPr>
                <w:rFonts w:asciiTheme="majorBidi" w:hAnsiTheme="majorBidi" w:cstheme="majorBidi"/>
                <w:b/>
                <w:bCs/>
                <w:sz w:val="24"/>
                <w:szCs w:val="24"/>
              </w:rPr>
              <w:t>,</w:t>
            </w:r>
            <w:r w:rsidRPr="00BE1EBC">
              <w:rPr>
                <w:rFonts w:asciiTheme="majorBidi" w:hAnsiTheme="majorBidi" w:cstheme="majorBidi"/>
                <w:b/>
                <w:bCs/>
                <w:sz w:val="24"/>
                <w:szCs w:val="24"/>
              </w:rPr>
              <w:t xml:space="preserve"> bilakis</w:t>
            </w:r>
            <w:r w:rsidR="00E32210">
              <w:rPr>
                <w:rFonts w:asciiTheme="majorBidi" w:hAnsiTheme="majorBidi" w:cstheme="majorBidi"/>
                <w:b/>
                <w:bCs/>
                <w:sz w:val="24"/>
                <w:szCs w:val="24"/>
              </w:rPr>
              <w:t>,</w:t>
            </w:r>
            <w:r w:rsidRPr="00BE1EBC">
              <w:rPr>
                <w:rFonts w:asciiTheme="majorBidi" w:hAnsiTheme="majorBidi" w:cstheme="majorBidi"/>
                <w:b/>
                <w:bCs/>
                <w:sz w:val="24"/>
                <w:szCs w:val="24"/>
              </w:rPr>
              <w:t xml:space="preserve"> dinî kaynaklarımıza güveni sarsan, kısır, entelektüel kapasiteyi heba eden</w:t>
            </w:r>
            <w:r w:rsidR="00E32210">
              <w:rPr>
                <w:rFonts w:asciiTheme="majorBidi" w:hAnsiTheme="majorBidi" w:cstheme="majorBidi"/>
                <w:b/>
                <w:bCs/>
                <w:sz w:val="24"/>
                <w:szCs w:val="24"/>
              </w:rPr>
              <w:t>,</w:t>
            </w:r>
            <w:r w:rsidRPr="00BE1EBC">
              <w:rPr>
                <w:rFonts w:asciiTheme="majorBidi" w:hAnsiTheme="majorBidi" w:cstheme="majorBidi"/>
                <w:b/>
                <w:bCs/>
                <w:sz w:val="24"/>
                <w:szCs w:val="24"/>
              </w:rPr>
              <w:t xml:space="preserve"> oryantalist kökenli konular</w:t>
            </w:r>
          </w:p>
        </w:tc>
      </w:tr>
      <w:tr w:rsidR="00BE1EBC" w:rsidTr="00BE1EBC">
        <w:tc>
          <w:tcPr>
            <w:tcW w:w="4606" w:type="dxa"/>
          </w:tcPr>
          <w:p w:rsidR="00BE1EBC" w:rsidRDefault="00BE1EBC" w:rsidP="00C8624A">
            <w:pPr>
              <w:jc w:val="both"/>
              <w:rPr>
                <w:rFonts w:asciiTheme="majorBidi" w:hAnsiTheme="majorBidi" w:cstheme="majorBidi"/>
                <w:sz w:val="24"/>
                <w:szCs w:val="24"/>
              </w:rPr>
            </w:pPr>
            <w:r>
              <w:rPr>
                <w:rFonts w:asciiTheme="majorBidi" w:hAnsiTheme="majorBidi" w:cstheme="majorBidi"/>
                <w:sz w:val="24"/>
                <w:szCs w:val="24"/>
              </w:rPr>
              <w:t>İnancın zayıflaması, dünyevileşme</w:t>
            </w:r>
          </w:p>
        </w:tc>
        <w:tc>
          <w:tcPr>
            <w:tcW w:w="4606" w:type="dxa"/>
          </w:tcPr>
          <w:p w:rsidR="00BE1EBC" w:rsidRDefault="00BE1EBC" w:rsidP="00C8624A">
            <w:pPr>
              <w:jc w:val="both"/>
              <w:rPr>
                <w:rFonts w:asciiTheme="majorBidi" w:hAnsiTheme="majorBidi" w:cstheme="majorBidi"/>
                <w:sz w:val="24"/>
                <w:szCs w:val="24"/>
              </w:rPr>
            </w:pPr>
            <w:r>
              <w:rPr>
                <w:rFonts w:asciiTheme="majorBidi" w:hAnsiTheme="majorBidi" w:cstheme="majorBidi"/>
                <w:sz w:val="24"/>
                <w:szCs w:val="24"/>
              </w:rPr>
              <w:t>Sünnetin vahiyle irtibatı</w:t>
            </w:r>
          </w:p>
        </w:tc>
      </w:tr>
      <w:tr w:rsidR="00BE1EBC" w:rsidTr="00BE1EBC">
        <w:tc>
          <w:tcPr>
            <w:tcW w:w="4606" w:type="dxa"/>
          </w:tcPr>
          <w:p w:rsidR="00BE1EBC" w:rsidRDefault="00BE1EBC" w:rsidP="00C8624A">
            <w:pPr>
              <w:jc w:val="both"/>
              <w:rPr>
                <w:rFonts w:asciiTheme="majorBidi" w:hAnsiTheme="majorBidi" w:cstheme="majorBidi"/>
                <w:sz w:val="24"/>
                <w:szCs w:val="24"/>
              </w:rPr>
            </w:pPr>
            <w:proofErr w:type="spellStart"/>
            <w:r>
              <w:rPr>
                <w:rFonts w:asciiTheme="majorBidi" w:hAnsiTheme="majorBidi" w:cstheme="majorBidi"/>
                <w:sz w:val="24"/>
                <w:szCs w:val="24"/>
              </w:rPr>
              <w:t>Ahlakî</w:t>
            </w:r>
            <w:proofErr w:type="spellEnd"/>
            <w:r>
              <w:rPr>
                <w:rFonts w:asciiTheme="majorBidi" w:hAnsiTheme="majorBidi" w:cstheme="majorBidi"/>
                <w:sz w:val="24"/>
                <w:szCs w:val="24"/>
              </w:rPr>
              <w:t xml:space="preserve"> değerlerin çözülmesi</w:t>
            </w:r>
          </w:p>
        </w:tc>
        <w:tc>
          <w:tcPr>
            <w:tcW w:w="4606" w:type="dxa"/>
          </w:tcPr>
          <w:p w:rsidR="00BE1EBC" w:rsidRDefault="00BE1EBC" w:rsidP="00C8624A">
            <w:pPr>
              <w:jc w:val="both"/>
              <w:rPr>
                <w:rFonts w:asciiTheme="majorBidi" w:hAnsiTheme="majorBidi" w:cstheme="majorBidi"/>
                <w:sz w:val="24"/>
                <w:szCs w:val="24"/>
              </w:rPr>
            </w:pPr>
            <w:r>
              <w:rPr>
                <w:rFonts w:asciiTheme="majorBidi" w:hAnsiTheme="majorBidi" w:cstheme="majorBidi"/>
                <w:sz w:val="24"/>
                <w:szCs w:val="24"/>
              </w:rPr>
              <w:t>Kadınların Cuma namazı, özel durumlarında namaz ve oruçları</w:t>
            </w:r>
          </w:p>
        </w:tc>
      </w:tr>
      <w:tr w:rsidR="00BE1EBC" w:rsidTr="00BE1EBC">
        <w:tc>
          <w:tcPr>
            <w:tcW w:w="4606" w:type="dxa"/>
          </w:tcPr>
          <w:p w:rsidR="00BE1EBC" w:rsidRDefault="00BE1EBC" w:rsidP="00C8624A">
            <w:pPr>
              <w:jc w:val="both"/>
              <w:rPr>
                <w:rFonts w:asciiTheme="majorBidi" w:hAnsiTheme="majorBidi" w:cstheme="majorBidi"/>
                <w:sz w:val="24"/>
                <w:szCs w:val="24"/>
              </w:rPr>
            </w:pPr>
            <w:r>
              <w:rPr>
                <w:rFonts w:asciiTheme="majorBidi" w:hAnsiTheme="majorBidi" w:cstheme="majorBidi"/>
                <w:sz w:val="24"/>
                <w:szCs w:val="24"/>
              </w:rPr>
              <w:t>Eğitim, bilim, teknoloji</w:t>
            </w:r>
          </w:p>
        </w:tc>
        <w:tc>
          <w:tcPr>
            <w:tcW w:w="4606" w:type="dxa"/>
          </w:tcPr>
          <w:p w:rsidR="00BE1EBC" w:rsidRDefault="009135DE" w:rsidP="00C8624A">
            <w:pPr>
              <w:jc w:val="both"/>
              <w:rPr>
                <w:rFonts w:asciiTheme="majorBidi" w:hAnsiTheme="majorBidi" w:cstheme="majorBidi"/>
                <w:sz w:val="24"/>
                <w:szCs w:val="24"/>
              </w:rPr>
            </w:pPr>
            <w:r>
              <w:rPr>
                <w:rFonts w:asciiTheme="majorBidi" w:hAnsiTheme="majorBidi" w:cstheme="majorBidi"/>
                <w:sz w:val="24"/>
                <w:szCs w:val="24"/>
              </w:rPr>
              <w:t>Kader inancı</w:t>
            </w:r>
          </w:p>
        </w:tc>
      </w:tr>
      <w:tr w:rsidR="00BE1EBC" w:rsidTr="00BE1EBC">
        <w:tc>
          <w:tcPr>
            <w:tcW w:w="4606" w:type="dxa"/>
          </w:tcPr>
          <w:p w:rsidR="00BE1EBC" w:rsidRDefault="00BE1EBC" w:rsidP="00C8624A">
            <w:pPr>
              <w:jc w:val="both"/>
              <w:rPr>
                <w:rFonts w:asciiTheme="majorBidi" w:hAnsiTheme="majorBidi" w:cstheme="majorBidi"/>
                <w:sz w:val="24"/>
                <w:szCs w:val="24"/>
              </w:rPr>
            </w:pPr>
            <w:r>
              <w:rPr>
                <w:rFonts w:asciiTheme="majorBidi" w:hAnsiTheme="majorBidi" w:cstheme="majorBidi"/>
                <w:sz w:val="24"/>
                <w:szCs w:val="24"/>
              </w:rPr>
              <w:t>Kalkınmanın çareleri</w:t>
            </w:r>
          </w:p>
        </w:tc>
        <w:tc>
          <w:tcPr>
            <w:tcW w:w="4606" w:type="dxa"/>
          </w:tcPr>
          <w:p w:rsidR="00BE1EBC" w:rsidRDefault="009135DE" w:rsidP="00C8624A">
            <w:pPr>
              <w:jc w:val="both"/>
              <w:rPr>
                <w:rFonts w:asciiTheme="majorBidi" w:hAnsiTheme="majorBidi" w:cstheme="majorBidi"/>
                <w:sz w:val="24"/>
                <w:szCs w:val="24"/>
              </w:rPr>
            </w:pPr>
            <w:r>
              <w:rPr>
                <w:rFonts w:asciiTheme="majorBidi" w:hAnsiTheme="majorBidi" w:cstheme="majorBidi"/>
                <w:sz w:val="24"/>
                <w:szCs w:val="24"/>
              </w:rPr>
              <w:t>Kuran Kerim dışındaki mucizelerin varlığı</w:t>
            </w:r>
          </w:p>
        </w:tc>
      </w:tr>
      <w:tr w:rsidR="00BE1EBC" w:rsidTr="00BE1EBC">
        <w:tc>
          <w:tcPr>
            <w:tcW w:w="4606" w:type="dxa"/>
          </w:tcPr>
          <w:p w:rsidR="00BE1EBC" w:rsidRDefault="00BE1EBC" w:rsidP="00D16DE2">
            <w:pPr>
              <w:jc w:val="both"/>
              <w:rPr>
                <w:rFonts w:asciiTheme="majorBidi" w:hAnsiTheme="majorBidi" w:cstheme="majorBidi"/>
                <w:sz w:val="24"/>
                <w:szCs w:val="24"/>
              </w:rPr>
            </w:pPr>
            <w:r>
              <w:rPr>
                <w:rFonts w:asciiTheme="majorBidi" w:hAnsiTheme="majorBidi" w:cstheme="majorBidi"/>
                <w:sz w:val="24"/>
                <w:szCs w:val="24"/>
              </w:rPr>
              <w:t>Ekonomi</w:t>
            </w:r>
            <w:r w:rsidR="00D16DE2">
              <w:rPr>
                <w:rFonts w:asciiTheme="majorBidi" w:hAnsiTheme="majorBidi" w:cstheme="majorBidi"/>
                <w:sz w:val="24"/>
                <w:szCs w:val="24"/>
              </w:rPr>
              <w:t>, helal- haram hassasiyeti</w:t>
            </w:r>
            <w:bookmarkStart w:id="0" w:name="_GoBack"/>
            <w:bookmarkEnd w:id="0"/>
          </w:p>
        </w:tc>
        <w:tc>
          <w:tcPr>
            <w:tcW w:w="4606" w:type="dxa"/>
          </w:tcPr>
          <w:p w:rsidR="00BE1EBC" w:rsidRDefault="009135DE" w:rsidP="00C8624A">
            <w:pPr>
              <w:jc w:val="both"/>
              <w:rPr>
                <w:rFonts w:asciiTheme="majorBidi" w:hAnsiTheme="majorBidi" w:cstheme="majorBidi"/>
                <w:sz w:val="24"/>
                <w:szCs w:val="24"/>
              </w:rPr>
            </w:pPr>
            <w:r>
              <w:rPr>
                <w:rFonts w:asciiTheme="majorBidi" w:hAnsiTheme="majorBidi" w:cstheme="majorBidi"/>
                <w:sz w:val="24"/>
                <w:szCs w:val="24"/>
              </w:rPr>
              <w:t>Kabir hayatı</w:t>
            </w:r>
          </w:p>
        </w:tc>
      </w:tr>
      <w:tr w:rsidR="00BE1EBC" w:rsidTr="00BE1EBC">
        <w:tc>
          <w:tcPr>
            <w:tcW w:w="4606" w:type="dxa"/>
          </w:tcPr>
          <w:p w:rsidR="00BE1EBC" w:rsidRDefault="00BE1EBC" w:rsidP="00C8624A">
            <w:pPr>
              <w:jc w:val="both"/>
              <w:rPr>
                <w:rFonts w:asciiTheme="majorBidi" w:hAnsiTheme="majorBidi" w:cstheme="majorBidi"/>
                <w:sz w:val="24"/>
                <w:szCs w:val="24"/>
              </w:rPr>
            </w:pPr>
            <w:r>
              <w:rPr>
                <w:rFonts w:asciiTheme="majorBidi" w:hAnsiTheme="majorBidi" w:cstheme="majorBidi"/>
                <w:sz w:val="24"/>
                <w:szCs w:val="24"/>
              </w:rPr>
              <w:t>Yönetim</w:t>
            </w:r>
            <w:r w:rsidR="00D16DE2">
              <w:rPr>
                <w:rFonts w:asciiTheme="majorBidi" w:hAnsiTheme="majorBidi" w:cstheme="majorBidi"/>
                <w:sz w:val="24"/>
                <w:szCs w:val="24"/>
              </w:rPr>
              <w:t xml:space="preserve">, </w:t>
            </w:r>
            <w:r w:rsidR="00D16DE2">
              <w:rPr>
                <w:rFonts w:asciiTheme="majorBidi" w:hAnsiTheme="majorBidi" w:cstheme="majorBidi"/>
                <w:sz w:val="24"/>
                <w:szCs w:val="24"/>
              </w:rPr>
              <w:t>kul hakkı ihlalleri</w:t>
            </w:r>
          </w:p>
        </w:tc>
        <w:tc>
          <w:tcPr>
            <w:tcW w:w="4606" w:type="dxa"/>
          </w:tcPr>
          <w:p w:rsidR="00BE1EBC" w:rsidRDefault="009135DE" w:rsidP="00C8624A">
            <w:pPr>
              <w:jc w:val="both"/>
              <w:rPr>
                <w:rFonts w:asciiTheme="majorBidi" w:hAnsiTheme="majorBidi" w:cstheme="majorBidi"/>
                <w:sz w:val="24"/>
                <w:szCs w:val="24"/>
              </w:rPr>
            </w:pPr>
            <w:r>
              <w:rPr>
                <w:rFonts w:asciiTheme="majorBidi" w:hAnsiTheme="majorBidi" w:cstheme="majorBidi"/>
                <w:sz w:val="24"/>
                <w:szCs w:val="24"/>
              </w:rPr>
              <w:t>Hz. İsa’nın (as) nüzulü</w:t>
            </w:r>
          </w:p>
        </w:tc>
      </w:tr>
      <w:tr w:rsidR="00BE1EBC" w:rsidTr="00BE1EBC">
        <w:tc>
          <w:tcPr>
            <w:tcW w:w="4606" w:type="dxa"/>
          </w:tcPr>
          <w:p w:rsidR="00BE1EBC" w:rsidRDefault="00BE1EBC" w:rsidP="00C8624A">
            <w:pPr>
              <w:jc w:val="both"/>
              <w:rPr>
                <w:rFonts w:asciiTheme="majorBidi" w:hAnsiTheme="majorBidi" w:cstheme="majorBidi"/>
                <w:sz w:val="24"/>
                <w:szCs w:val="24"/>
              </w:rPr>
            </w:pPr>
            <w:r>
              <w:rPr>
                <w:rFonts w:asciiTheme="majorBidi" w:hAnsiTheme="majorBidi" w:cstheme="majorBidi"/>
                <w:sz w:val="24"/>
                <w:szCs w:val="24"/>
              </w:rPr>
              <w:t>Sosyal hayat ve aile</w:t>
            </w:r>
          </w:p>
        </w:tc>
        <w:tc>
          <w:tcPr>
            <w:tcW w:w="4606" w:type="dxa"/>
          </w:tcPr>
          <w:p w:rsidR="00BE1EBC" w:rsidRDefault="009135DE" w:rsidP="00C8624A">
            <w:pPr>
              <w:jc w:val="both"/>
              <w:rPr>
                <w:rFonts w:asciiTheme="majorBidi" w:hAnsiTheme="majorBidi" w:cstheme="majorBidi"/>
                <w:sz w:val="24"/>
                <w:szCs w:val="24"/>
              </w:rPr>
            </w:pPr>
            <w:r>
              <w:rPr>
                <w:rFonts w:asciiTheme="majorBidi" w:hAnsiTheme="majorBidi" w:cstheme="majorBidi"/>
                <w:sz w:val="24"/>
                <w:szCs w:val="24"/>
              </w:rPr>
              <w:t>Şefaat inancı</w:t>
            </w:r>
          </w:p>
        </w:tc>
      </w:tr>
      <w:tr w:rsidR="00BE1EBC" w:rsidTr="00BE1EBC">
        <w:tc>
          <w:tcPr>
            <w:tcW w:w="4606" w:type="dxa"/>
          </w:tcPr>
          <w:p w:rsidR="00BE1EBC" w:rsidRDefault="00BE1EBC" w:rsidP="00C8624A">
            <w:pPr>
              <w:jc w:val="both"/>
              <w:rPr>
                <w:rFonts w:asciiTheme="majorBidi" w:hAnsiTheme="majorBidi" w:cstheme="majorBidi"/>
                <w:sz w:val="24"/>
                <w:szCs w:val="24"/>
              </w:rPr>
            </w:pPr>
            <w:r>
              <w:rPr>
                <w:rFonts w:asciiTheme="majorBidi" w:hAnsiTheme="majorBidi" w:cstheme="majorBidi"/>
                <w:sz w:val="24"/>
                <w:szCs w:val="24"/>
              </w:rPr>
              <w:t>Güven ve dürüstlük</w:t>
            </w:r>
          </w:p>
        </w:tc>
        <w:tc>
          <w:tcPr>
            <w:tcW w:w="4606" w:type="dxa"/>
          </w:tcPr>
          <w:p w:rsidR="00BE1EBC" w:rsidRDefault="009135DE" w:rsidP="00C8624A">
            <w:pPr>
              <w:jc w:val="both"/>
              <w:rPr>
                <w:rFonts w:asciiTheme="majorBidi" w:hAnsiTheme="majorBidi" w:cstheme="majorBidi"/>
                <w:sz w:val="24"/>
                <w:szCs w:val="24"/>
              </w:rPr>
            </w:pPr>
            <w:proofErr w:type="spellStart"/>
            <w:r>
              <w:rPr>
                <w:rFonts w:asciiTheme="majorBidi" w:hAnsiTheme="majorBidi" w:cstheme="majorBidi"/>
                <w:sz w:val="24"/>
                <w:szCs w:val="24"/>
              </w:rPr>
              <w:t>Mirac</w:t>
            </w:r>
            <w:proofErr w:type="spellEnd"/>
            <w:r>
              <w:rPr>
                <w:rFonts w:asciiTheme="majorBidi" w:hAnsiTheme="majorBidi" w:cstheme="majorBidi"/>
                <w:sz w:val="24"/>
                <w:szCs w:val="24"/>
              </w:rPr>
              <w:t xml:space="preserve"> hadisesi</w:t>
            </w:r>
          </w:p>
        </w:tc>
      </w:tr>
    </w:tbl>
    <w:p w:rsidR="0077250C" w:rsidRDefault="0077250C" w:rsidP="00C8624A">
      <w:pPr>
        <w:jc w:val="both"/>
        <w:rPr>
          <w:rFonts w:asciiTheme="majorBidi" w:hAnsiTheme="majorBidi" w:cstheme="majorBidi"/>
          <w:sz w:val="24"/>
          <w:szCs w:val="24"/>
        </w:rPr>
      </w:pPr>
    </w:p>
    <w:p w:rsidR="00C8624A" w:rsidRPr="00CA0E02" w:rsidRDefault="00C8624A" w:rsidP="00C8624A">
      <w:pPr>
        <w:jc w:val="both"/>
        <w:rPr>
          <w:rFonts w:asciiTheme="majorBidi" w:hAnsiTheme="majorBidi" w:cstheme="majorBidi"/>
          <w:b/>
          <w:bCs/>
          <w:sz w:val="24"/>
          <w:szCs w:val="24"/>
        </w:rPr>
      </w:pPr>
      <w:r w:rsidRPr="00CA0E02">
        <w:rPr>
          <w:rFonts w:asciiTheme="majorBidi" w:hAnsiTheme="majorBidi" w:cstheme="majorBidi"/>
          <w:b/>
          <w:bCs/>
          <w:sz w:val="24"/>
          <w:szCs w:val="24"/>
        </w:rPr>
        <w:t>Hadisler Bize Nasıl Ulaştı?</w:t>
      </w:r>
    </w:p>
    <w:p w:rsidR="00C8624A" w:rsidRPr="00CA0E02" w:rsidRDefault="00C8624A" w:rsidP="0048466F">
      <w:pPr>
        <w:jc w:val="both"/>
        <w:rPr>
          <w:rFonts w:asciiTheme="majorBidi" w:hAnsiTheme="majorBidi" w:cstheme="majorBidi"/>
          <w:b/>
          <w:bCs/>
          <w:sz w:val="24"/>
          <w:szCs w:val="24"/>
        </w:rPr>
      </w:pPr>
      <w:r w:rsidRPr="00CA0E02">
        <w:rPr>
          <w:rFonts w:asciiTheme="majorBidi" w:hAnsiTheme="majorBidi" w:cstheme="majorBidi"/>
          <w:sz w:val="24"/>
          <w:szCs w:val="24"/>
        </w:rPr>
        <w:t xml:space="preserve">Tarihte hiç bir insanın söz ve davranışları Peygamber Efendimizinki (sav) gibi kayıt altına alınarak muhafaza edilmemiştir. Gerek sahabe neslinin, gerek sonraki nesillerin sünneti kayıt ve muhafaza yolunda şevk ve gayretleri ve bu sahada geliştirdikleri usul ve esaslar biraz incelendiğinde insanı hayran bırakacak seviyededir. Kendisine uydurma hadislerin doğurduğu sıkıntılar dile getirildiğinde Abdullah b. Mübarek’in “Cenabı </w:t>
      </w:r>
      <w:proofErr w:type="spellStart"/>
      <w:r w:rsidRPr="00CA0E02">
        <w:rPr>
          <w:rFonts w:asciiTheme="majorBidi" w:hAnsiTheme="majorBidi" w:cstheme="majorBidi"/>
          <w:sz w:val="24"/>
          <w:szCs w:val="24"/>
        </w:rPr>
        <w:t>Hakk</w:t>
      </w:r>
      <w:proofErr w:type="spellEnd"/>
      <w:r w:rsidRPr="00CA0E02">
        <w:rPr>
          <w:rFonts w:asciiTheme="majorBidi" w:hAnsiTheme="majorBidi" w:cstheme="majorBidi"/>
          <w:sz w:val="24"/>
          <w:szCs w:val="24"/>
        </w:rPr>
        <w:t xml:space="preserve"> onlara karşı hadisleri muhafaza edecek dâhiler yaratır.” sözünün işaret ettiği gibi, Kuranı Kerim’i insanlar yoluyla muhafaza eden Yüce Rabbimiz, </w:t>
      </w:r>
      <w:proofErr w:type="spellStart"/>
      <w:r w:rsidRPr="00CA0E02">
        <w:rPr>
          <w:rFonts w:asciiTheme="majorBidi" w:hAnsiTheme="majorBidi" w:cstheme="majorBidi"/>
          <w:sz w:val="24"/>
          <w:szCs w:val="24"/>
        </w:rPr>
        <w:t>Resulü’nün</w:t>
      </w:r>
      <w:proofErr w:type="spellEnd"/>
      <w:r w:rsidRPr="00CA0E02">
        <w:rPr>
          <w:rFonts w:asciiTheme="majorBidi" w:hAnsiTheme="majorBidi" w:cstheme="majorBidi"/>
          <w:sz w:val="24"/>
          <w:szCs w:val="24"/>
        </w:rPr>
        <w:t xml:space="preserve"> mirasını da yine bu sahaya ömürlerini adayan kullarını seferber ederek muhafaza etmiştir. Hadis ilimleri, </w:t>
      </w:r>
      <w:proofErr w:type="spellStart"/>
      <w:r w:rsidRPr="00CA0E02">
        <w:rPr>
          <w:rFonts w:asciiTheme="majorBidi" w:hAnsiTheme="majorBidi" w:cstheme="majorBidi"/>
          <w:sz w:val="24"/>
          <w:szCs w:val="24"/>
        </w:rPr>
        <w:t>ravilerin</w:t>
      </w:r>
      <w:proofErr w:type="spellEnd"/>
      <w:r w:rsidRPr="00CA0E02">
        <w:rPr>
          <w:rFonts w:asciiTheme="majorBidi" w:hAnsiTheme="majorBidi" w:cstheme="majorBidi"/>
          <w:sz w:val="24"/>
          <w:szCs w:val="24"/>
        </w:rPr>
        <w:t xml:space="preserve"> biyografileri gibi </w:t>
      </w:r>
      <w:r w:rsidRPr="00CA0E02">
        <w:rPr>
          <w:rFonts w:asciiTheme="majorBidi" w:hAnsiTheme="majorBidi" w:cstheme="majorBidi"/>
          <w:sz w:val="24"/>
          <w:szCs w:val="24"/>
        </w:rPr>
        <w:lastRenderedPageBreak/>
        <w:t xml:space="preserve">sahalarda ortaya konan devasa hadis </w:t>
      </w:r>
      <w:proofErr w:type="gramStart"/>
      <w:r w:rsidRPr="00CA0E02">
        <w:rPr>
          <w:rFonts w:asciiTheme="majorBidi" w:hAnsiTheme="majorBidi" w:cstheme="majorBidi"/>
          <w:sz w:val="24"/>
          <w:szCs w:val="24"/>
        </w:rPr>
        <w:t>literatürü</w:t>
      </w:r>
      <w:proofErr w:type="gramEnd"/>
      <w:r w:rsidRPr="00CA0E02">
        <w:rPr>
          <w:rFonts w:asciiTheme="majorBidi" w:hAnsiTheme="majorBidi" w:cstheme="majorBidi"/>
          <w:sz w:val="24"/>
          <w:szCs w:val="24"/>
        </w:rPr>
        <w:t xml:space="preserve"> bu olağanüstü çabanın mahsulüdür. Sadece bu ümmete mahsus olan haberleri aktarmada </w:t>
      </w:r>
      <w:proofErr w:type="spellStart"/>
      <w:r w:rsidRPr="00CA0E02">
        <w:rPr>
          <w:rFonts w:asciiTheme="majorBidi" w:hAnsiTheme="majorBidi" w:cstheme="majorBidi"/>
          <w:sz w:val="24"/>
          <w:szCs w:val="24"/>
        </w:rPr>
        <w:t>isnad</w:t>
      </w:r>
      <w:proofErr w:type="spellEnd"/>
      <w:r w:rsidRPr="00CA0E02">
        <w:rPr>
          <w:rFonts w:asciiTheme="majorBidi" w:hAnsiTheme="majorBidi" w:cstheme="majorBidi"/>
          <w:sz w:val="24"/>
          <w:szCs w:val="24"/>
        </w:rPr>
        <w:t xml:space="preserve"> sistemi, kıymeti hakkıyla bilinemeyen değerlerimizdendir. Bir hadisin çok sayıda farklı geliş yollarını (rivayetlerini) mukayese ederek hadis naklinde meydana gelebilecek beşerî hataları (unutma, yanılma gibi) ve bu hataları yapan </w:t>
      </w:r>
      <w:proofErr w:type="spellStart"/>
      <w:r w:rsidRPr="00CA0E02">
        <w:rPr>
          <w:rFonts w:asciiTheme="majorBidi" w:hAnsiTheme="majorBidi" w:cstheme="majorBidi"/>
          <w:sz w:val="24"/>
          <w:szCs w:val="24"/>
        </w:rPr>
        <w:t>ravileri</w:t>
      </w:r>
      <w:proofErr w:type="spellEnd"/>
      <w:r w:rsidRPr="00CA0E02">
        <w:rPr>
          <w:rFonts w:asciiTheme="majorBidi" w:hAnsiTheme="majorBidi" w:cstheme="majorBidi"/>
          <w:sz w:val="24"/>
          <w:szCs w:val="24"/>
        </w:rPr>
        <w:t xml:space="preserve"> senedin hangi tabakasında olursa olsun hatanın izini sürerek tespit,  hadislerin illetlerini (gizli kusurlarını) araştıran âlimlerin insanı hayrete düşüren ince tetkiklerini göstermektedir. </w:t>
      </w:r>
      <w:proofErr w:type="spellStart"/>
      <w:r w:rsidRPr="00CA0E02">
        <w:rPr>
          <w:rFonts w:asciiTheme="majorBidi" w:hAnsiTheme="majorBidi" w:cstheme="majorBidi"/>
          <w:sz w:val="24"/>
          <w:szCs w:val="24"/>
        </w:rPr>
        <w:t>Râvîlerin</w:t>
      </w:r>
      <w:proofErr w:type="spellEnd"/>
      <w:r w:rsidRPr="00CA0E02">
        <w:rPr>
          <w:rFonts w:asciiTheme="majorBidi" w:hAnsiTheme="majorBidi" w:cstheme="majorBidi"/>
          <w:sz w:val="24"/>
          <w:szCs w:val="24"/>
        </w:rPr>
        <w:t xml:space="preserve"> olumlu yahut olumsuz değerlendirmelerini yaparken (cerh ve tadil) kendi oğluna yahut babasına güvenilmez diye not verebilecek ciddiyet ve hassasiyet sahibi insanlar üstlendikleri vazifenin hakkını vermişlerdir. Gerek İmam Buhari (örneğin </w:t>
      </w:r>
      <w:proofErr w:type="spellStart"/>
      <w:r w:rsidRPr="00CA0E02">
        <w:rPr>
          <w:rFonts w:asciiTheme="majorBidi" w:hAnsiTheme="majorBidi" w:cstheme="majorBidi"/>
          <w:sz w:val="24"/>
          <w:szCs w:val="24"/>
        </w:rPr>
        <w:t>Tarihü’l</w:t>
      </w:r>
      <w:proofErr w:type="spellEnd"/>
      <w:r w:rsidRPr="00CA0E02">
        <w:rPr>
          <w:rFonts w:asciiTheme="majorBidi" w:hAnsiTheme="majorBidi" w:cstheme="majorBidi"/>
          <w:sz w:val="24"/>
          <w:szCs w:val="24"/>
        </w:rPr>
        <w:t xml:space="preserve">-Kebir isimli eserinde) gibi erken dönem hadis musannifleri, gerekse </w:t>
      </w:r>
      <w:proofErr w:type="spellStart"/>
      <w:r w:rsidRPr="00CA0E02">
        <w:rPr>
          <w:rFonts w:asciiTheme="majorBidi" w:hAnsiTheme="majorBidi" w:cstheme="majorBidi"/>
          <w:sz w:val="24"/>
          <w:szCs w:val="24"/>
        </w:rPr>
        <w:t>İbn</w:t>
      </w:r>
      <w:proofErr w:type="spellEnd"/>
      <w:r w:rsidRPr="00CA0E02">
        <w:rPr>
          <w:rFonts w:asciiTheme="majorBidi" w:hAnsiTheme="majorBidi" w:cstheme="majorBidi"/>
          <w:sz w:val="24"/>
          <w:szCs w:val="24"/>
        </w:rPr>
        <w:t xml:space="preserve"> Kesir (meşhur tefsirinde pek çok kere) ve </w:t>
      </w:r>
      <w:proofErr w:type="spellStart"/>
      <w:r w:rsidRPr="00CA0E02">
        <w:rPr>
          <w:rFonts w:asciiTheme="majorBidi" w:hAnsiTheme="majorBidi" w:cstheme="majorBidi"/>
          <w:sz w:val="24"/>
          <w:szCs w:val="24"/>
        </w:rPr>
        <w:t>İbn</w:t>
      </w:r>
      <w:proofErr w:type="spellEnd"/>
      <w:r w:rsidRPr="00CA0E02">
        <w:rPr>
          <w:rFonts w:asciiTheme="majorBidi" w:hAnsiTheme="majorBidi" w:cstheme="majorBidi"/>
          <w:sz w:val="24"/>
          <w:szCs w:val="24"/>
        </w:rPr>
        <w:t xml:space="preserve"> Hacer gibi sonraki dönemin hadis âlimleri isnadın yanında hadis metinlerini de değerlendirerek metinlerdeki problemlere dikkatleri çekmiş, bunların olası nedenlerini belirtmişlerdir. Burada ancak kısmen değinebildiğimiz hadis rivayet tarihinde ortaya konan bu fevkalade mesai ve gayreti </w:t>
      </w:r>
      <w:proofErr w:type="spellStart"/>
      <w:r w:rsidRPr="00CA0E02">
        <w:rPr>
          <w:rFonts w:asciiTheme="majorBidi" w:hAnsiTheme="majorBidi" w:cstheme="majorBidi"/>
          <w:sz w:val="24"/>
          <w:szCs w:val="24"/>
        </w:rPr>
        <w:t>hakkıyle</w:t>
      </w:r>
      <w:proofErr w:type="spellEnd"/>
      <w:r w:rsidRPr="00CA0E02">
        <w:rPr>
          <w:rFonts w:asciiTheme="majorBidi" w:hAnsiTheme="majorBidi" w:cstheme="majorBidi"/>
          <w:sz w:val="24"/>
          <w:szCs w:val="24"/>
        </w:rPr>
        <w:t xml:space="preserve"> takdir edebilmek de ancak hadis tarihi ve usulüne ciddi bir aşinalık ile mümkün gözükmektedir.</w:t>
      </w:r>
      <w:r w:rsidRPr="00CA0E02">
        <w:rPr>
          <w:rFonts w:asciiTheme="majorBidi" w:hAnsiTheme="majorBidi" w:cstheme="majorBidi"/>
          <w:sz w:val="24"/>
          <w:szCs w:val="24"/>
        </w:rPr>
        <w:br/>
      </w:r>
      <w:r w:rsidRPr="00CA0E02">
        <w:rPr>
          <w:rFonts w:asciiTheme="majorBidi" w:hAnsiTheme="majorBidi" w:cstheme="majorBidi"/>
          <w:sz w:val="24"/>
          <w:szCs w:val="24"/>
        </w:rPr>
        <w:br/>
      </w:r>
      <w:r w:rsidRPr="00CA0E02">
        <w:rPr>
          <w:rFonts w:asciiTheme="majorBidi" w:hAnsiTheme="majorBidi" w:cstheme="majorBidi"/>
          <w:b/>
          <w:bCs/>
          <w:sz w:val="24"/>
          <w:szCs w:val="24"/>
        </w:rPr>
        <w:t>HADİSLERE ŞÜPHECİ YAKLAŞIMIN SAKLADIĞI ASIL TEHLİKE</w:t>
      </w:r>
    </w:p>
    <w:p w:rsidR="00C8624A" w:rsidRPr="00CA0E02" w:rsidRDefault="00C8624A" w:rsidP="00C8624A">
      <w:pPr>
        <w:jc w:val="both"/>
        <w:rPr>
          <w:rFonts w:asciiTheme="majorBidi" w:hAnsiTheme="majorBidi" w:cstheme="majorBidi"/>
          <w:sz w:val="24"/>
          <w:szCs w:val="24"/>
        </w:rPr>
      </w:pPr>
      <w:r w:rsidRPr="00CA0E02">
        <w:rPr>
          <w:rFonts w:asciiTheme="majorBidi" w:hAnsiTheme="majorBidi" w:cstheme="majorBidi"/>
          <w:sz w:val="24"/>
          <w:szCs w:val="24"/>
        </w:rPr>
        <w:t xml:space="preserve">Bu kısa yazıda hadislerle güçlü bir şekilde ispat edilen mesela </w:t>
      </w:r>
      <w:proofErr w:type="spellStart"/>
      <w:r w:rsidRPr="00CA0E02">
        <w:rPr>
          <w:rFonts w:asciiTheme="majorBidi" w:hAnsiTheme="majorBidi" w:cstheme="majorBidi"/>
          <w:sz w:val="24"/>
          <w:szCs w:val="24"/>
        </w:rPr>
        <w:t>kudsî</w:t>
      </w:r>
      <w:proofErr w:type="spellEnd"/>
      <w:r w:rsidRPr="00CA0E02">
        <w:rPr>
          <w:rFonts w:asciiTheme="majorBidi" w:hAnsiTheme="majorBidi" w:cstheme="majorBidi"/>
          <w:sz w:val="24"/>
          <w:szCs w:val="24"/>
        </w:rPr>
        <w:t xml:space="preserve"> hadislerin varlığı dolayısıyla Kuran Kerim dışı vahyin varlığı gibi bir konunun bizzat ilmî müzakeresinden ziyade bu ve benzeri konuların tartışılmasına hadis usulü sisteminin etkinliği ve güvenilirliği açısından yaklaşmak istiyoruz. İki soruyla konuyu daha anlaşılır kılmaya çalışırsak: </w:t>
      </w:r>
    </w:p>
    <w:p w:rsidR="00C8624A" w:rsidRPr="00CA0E02" w:rsidRDefault="00C8624A" w:rsidP="00C8624A">
      <w:pPr>
        <w:jc w:val="both"/>
        <w:rPr>
          <w:rFonts w:asciiTheme="majorBidi" w:hAnsiTheme="majorBidi" w:cstheme="majorBidi"/>
          <w:sz w:val="24"/>
          <w:szCs w:val="24"/>
        </w:rPr>
      </w:pPr>
      <w:r w:rsidRPr="00CA0E02">
        <w:rPr>
          <w:rFonts w:asciiTheme="majorBidi" w:hAnsiTheme="majorBidi" w:cstheme="majorBidi"/>
          <w:sz w:val="24"/>
          <w:szCs w:val="24"/>
        </w:rPr>
        <w:t>Bir insan uzman olduğu sahada gerçeğe uygun olmayan bilgiler verirse, uzman olmadığı konularda bu insanın verdiği bilgilere ne derece itibar edilir? Yahut bir binanın güçlü sayılan yönlerinin zayıf oldukları iddia edilirse, aynı derecede güçlü sayılmayan yönlerinin zihinlerde artık bir kıymeti kalır mı?</w:t>
      </w:r>
    </w:p>
    <w:p w:rsidR="00C8624A" w:rsidRPr="00CA0E02" w:rsidRDefault="00C8624A" w:rsidP="00C8624A">
      <w:pPr>
        <w:jc w:val="both"/>
        <w:rPr>
          <w:rFonts w:asciiTheme="majorBidi" w:hAnsiTheme="majorBidi" w:cstheme="majorBidi"/>
          <w:sz w:val="24"/>
          <w:szCs w:val="24"/>
        </w:rPr>
      </w:pPr>
      <w:r w:rsidRPr="00CA0E02">
        <w:rPr>
          <w:rFonts w:asciiTheme="majorBidi" w:hAnsiTheme="majorBidi" w:cstheme="majorBidi"/>
          <w:sz w:val="24"/>
          <w:szCs w:val="24"/>
        </w:rPr>
        <w:t xml:space="preserve">Peygamber </w:t>
      </w:r>
      <w:proofErr w:type="spellStart"/>
      <w:r w:rsidRPr="00CA0E02">
        <w:rPr>
          <w:rFonts w:asciiTheme="majorBidi" w:hAnsiTheme="majorBidi" w:cstheme="majorBidi"/>
          <w:sz w:val="24"/>
          <w:szCs w:val="24"/>
        </w:rPr>
        <w:t>Efendimiz’den</w:t>
      </w:r>
      <w:proofErr w:type="spellEnd"/>
      <w:r w:rsidRPr="00CA0E02">
        <w:rPr>
          <w:rFonts w:asciiTheme="majorBidi" w:hAnsiTheme="majorBidi" w:cstheme="majorBidi"/>
          <w:sz w:val="24"/>
          <w:szCs w:val="24"/>
        </w:rPr>
        <w:t xml:space="preserve"> (sav) bize intikal eden bilgiler bilindiği üzere hadis usulü ismi verilen bir sistem </w:t>
      </w:r>
      <w:proofErr w:type="gramStart"/>
      <w:r w:rsidRPr="00CA0E02">
        <w:rPr>
          <w:rFonts w:asciiTheme="majorBidi" w:hAnsiTheme="majorBidi" w:cstheme="majorBidi"/>
          <w:sz w:val="24"/>
          <w:szCs w:val="24"/>
        </w:rPr>
        <w:t>dahilinde</w:t>
      </w:r>
      <w:proofErr w:type="gramEnd"/>
      <w:r w:rsidRPr="00CA0E02">
        <w:rPr>
          <w:rFonts w:asciiTheme="majorBidi" w:hAnsiTheme="majorBidi" w:cstheme="majorBidi"/>
          <w:sz w:val="24"/>
          <w:szCs w:val="24"/>
        </w:rPr>
        <w:t xml:space="preserve"> belli bir sıhhat derecelendirilmesine tabi tutulmuştur. Buna göre, bir kısım hadisler diğerlerine göre daha sağlam nakledildiği için sahih, meşhur, </w:t>
      </w:r>
      <w:proofErr w:type="spellStart"/>
      <w:r w:rsidRPr="00CA0E02">
        <w:rPr>
          <w:rFonts w:asciiTheme="majorBidi" w:hAnsiTheme="majorBidi" w:cstheme="majorBidi"/>
          <w:sz w:val="24"/>
          <w:szCs w:val="24"/>
        </w:rPr>
        <w:t>mütevatir</w:t>
      </w:r>
      <w:proofErr w:type="spellEnd"/>
      <w:r w:rsidRPr="00CA0E02">
        <w:rPr>
          <w:rFonts w:asciiTheme="majorBidi" w:hAnsiTheme="majorBidi" w:cstheme="majorBidi"/>
          <w:sz w:val="24"/>
          <w:szCs w:val="24"/>
        </w:rPr>
        <w:t xml:space="preserve">, </w:t>
      </w:r>
      <w:proofErr w:type="spellStart"/>
      <w:r w:rsidRPr="00CA0E02">
        <w:rPr>
          <w:rFonts w:asciiTheme="majorBidi" w:hAnsiTheme="majorBidi" w:cstheme="majorBidi"/>
          <w:sz w:val="24"/>
          <w:szCs w:val="24"/>
        </w:rPr>
        <w:t>müttefekun</w:t>
      </w:r>
      <w:proofErr w:type="spellEnd"/>
      <w:r w:rsidRPr="00CA0E02">
        <w:rPr>
          <w:rFonts w:asciiTheme="majorBidi" w:hAnsiTheme="majorBidi" w:cstheme="majorBidi"/>
          <w:sz w:val="24"/>
          <w:szCs w:val="24"/>
        </w:rPr>
        <w:t xml:space="preserve"> aleyh (Buhari ve Müslim’in sahih kabul ettikleri) gibi sıhhat derecelerine işaret eden çeşitli isimler almışlardır. Günümüzde özellikle, işte bu en güvenilir derecede hadislerle ispatlanan konularda mesela </w:t>
      </w:r>
      <w:proofErr w:type="spellStart"/>
      <w:r w:rsidRPr="00CA0E02">
        <w:rPr>
          <w:rFonts w:asciiTheme="majorBidi" w:hAnsiTheme="majorBidi" w:cstheme="majorBidi"/>
          <w:sz w:val="24"/>
          <w:szCs w:val="24"/>
        </w:rPr>
        <w:t>Resulullah’ın</w:t>
      </w:r>
      <w:proofErr w:type="spellEnd"/>
      <w:r w:rsidRPr="00CA0E02">
        <w:rPr>
          <w:rFonts w:asciiTheme="majorBidi" w:hAnsiTheme="majorBidi" w:cstheme="majorBidi"/>
          <w:sz w:val="24"/>
          <w:szCs w:val="24"/>
        </w:rPr>
        <w:t xml:space="preserve"> (sav) mucize gösterip göstermediği, Kuran Kerim dışı vahyin olup olmadığı, yani </w:t>
      </w:r>
      <w:proofErr w:type="spellStart"/>
      <w:r w:rsidRPr="00CA0E02">
        <w:rPr>
          <w:rFonts w:asciiTheme="majorBidi" w:hAnsiTheme="majorBidi" w:cstheme="majorBidi"/>
          <w:sz w:val="24"/>
          <w:szCs w:val="24"/>
        </w:rPr>
        <w:t>kudsî</w:t>
      </w:r>
      <w:proofErr w:type="spellEnd"/>
      <w:r w:rsidRPr="00CA0E02">
        <w:rPr>
          <w:rFonts w:asciiTheme="majorBidi" w:hAnsiTheme="majorBidi" w:cstheme="majorBidi"/>
          <w:sz w:val="24"/>
          <w:szCs w:val="24"/>
        </w:rPr>
        <w:t xml:space="preserve"> hadislerin ve </w:t>
      </w:r>
      <w:proofErr w:type="spellStart"/>
      <w:r w:rsidRPr="00CA0E02">
        <w:rPr>
          <w:rFonts w:asciiTheme="majorBidi" w:hAnsiTheme="majorBidi" w:cstheme="majorBidi"/>
          <w:sz w:val="24"/>
          <w:szCs w:val="24"/>
        </w:rPr>
        <w:t>gaybî</w:t>
      </w:r>
      <w:proofErr w:type="spellEnd"/>
      <w:r w:rsidRPr="00CA0E02">
        <w:rPr>
          <w:rFonts w:asciiTheme="majorBidi" w:hAnsiTheme="majorBidi" w:cstheme="majorBidi"/>
          <w:sz w:val="24"/>
          <w:szCs w:val="24"/>
        </w:rPr>
        <w:t xml:space="preserve"> hadislerin aslının olup olmadığı, Hz. İsa’nın (as) nüzulü, kabir hayatı vb. konularda tartışmalar görülmektedir. Bu sayılan konuların içeriğine hiç girmeden, burada asıl dikkat çekmek istediğimiz hayatî husus, </w:t>
      </w:r>
      <w:proofErr w:type="gramStart"/>
      <w:r w:rsidRPr="00CA0E02">
        <w:rPr>
          <w:rFonts w:asciiTheme="majorBidi" w:hAnsiTheme="majorBidi" w:cstheme="majorBidi"/>
          <w:sz w:val="24"/>
          <w:szCs w:val="24"/>
        </w:rPr>
        <w:t>mezkur</w:t>
      </w:r>
      <w:proofErr w:type="gramEnd"/>
      <w:r w:rsidRPr="00CA0E02">
        <w:rPr>
          <w:rFonts w:asciiTheme="majorBidi" w:hAnsiTheme="majorBidi" w:cstheme="majorBidi"/>
          <w:sz w:val="24"/>
          <w:szCs w:val="24"/>
        </w:rPr>
        <w:t xml:space="preserve"> konuların hadis usulü sisteminin bize sunduğu en sağlam verilerle ortaya konmuş olmasıdır. Bu konuların şüpheyle karşılanması hadis usulü sisteminin işleyişinin ve güvenilirliğinin çok ciddi biçimde zan ve töhmet altına girmesi demektir. Örneğin, Peygamber </w:t>
      </w:r>
      <w:proofErr w:type="spellStart"/>
      <w:r w:rsidRPr="00CA0E02">
        <w:rPr>
          <w:rFonts w:asciiTheme="majorBidi" w:hAnsiTheme="majorBidi" w:cstheme="majorBidi"/>
          <w:sz w:val="24"/>
          <w:szCs w:val="24"/>
        </w:rPr>
        <w:t>Efendimiz’in</w:t>
      </w:r>
      <w:proofErr w:type="spellEnd"/>
      <w:r w:rsidRPr="00CA0E02">
        <w:rPr>
          <w:rFonts w:asciiTheme="majorBidi" w:hAnsiTheme="majorBidi" w:cstheme="majorBidi"/>
          <w:sz w:val="24"/>
          <w:szCs w:val="24"/>
        </w:rPr>
        <w:t xml:space="preserve"> (sav) gösterdiği mucizeler o kadar çok sayıda kanaldan ve mümkün olan en güvenilir şekilde nakledilmiştir ki bunları reddetmek bir nevi hadislerin bizlere intikal mekanizmasının çok büyük ölçüde başarısız olduğunu ve tam olarak güvenilemeyeceğini iddia etmek manasına gelmektedir. </w:t>
      </w:r>
    </w:p>
    <w:p w:rsidR="00C8624A" w:rsidRPr="00CA0E02" w:rsidRDefault="00C8624A" w:rsidP="00C8624A">
      <w:pPr>
        <w:jc w:val="both"/>
        <w:rPr>
          <w:rFonts w:asciiTheme="majorBidi" w:hAnsiTheme="majorBidi" w:cstheme="majorBidi"/>
          <w:sz w:val="24"/>
          <w:szCs w:val="24"/>
        </w:rPr>
      </w:pPr>
      <w:r w:rsidRPr="00CA0E02">
        <w:rPr>
          <w:rFonts w:asciiTheme="majorBidi" w:hAnsiTheme="majorBidi" w:cstheme="majorBidi"/>
          <w:sz w:val="24"/>
          <w:szCs w:val="24"/>
        </w:rPr>
        <w:lastRenderedPageBreak/>
        <w:t xml:space="preserve">Bize en sağlam şekilde ulaşmış olmasını beklediğimiz bir konuda şüpheler ortaya atılınca, aynı sıhhat derecesine ulaşmayan konular, tabiî olarak, hayli hayli sorgulanır hale gelecektir. Böylece, </w:t>
      </w:r>
      <w:proofErr w:type="spellStart"/>
      <w:r w:rsidRPr="00CA0E02">
        <w:rPr>
          <w:rFonts w:asciiTheme="majorBidi" w:hAnsiTheme="majorBidi" w:cstheme="majorBidi"/>
          <w:sz w:val="24"/>
          <w:szCs w:val="24"/>
        </w:rPr>
        <w:t>kasdımız</w:t>
      </w:r>
      <w:proofErr w:type="spellEnd"/>
      <w:r w:rsidRPr="00CA0E02">
        <w:rPr>
          <w:rFonts w:asciiTheme="majorBidi" w:hAnsiTheme="majorBidi" w:cstheme="majorBidi"/>
          <w:sz w:val="24"/>
          <w:szCs w:val="24"/>
        </w:rPr>
        <w:t xml:space="preserve"> bu olmasa da, insanlar haklı olarak, en güvenilir olması gereken hadisler aslında uydurmaysa, diğer hadislerin evleviyetle güvenilir olamayacağı sonucuna varacaklardır. Dinî ahkâmın %80-90 oranında hadisler üzerine bina edildiği, bu hadislerin sıhhat derecesinin de yukarıda bahsedilen </w:t>
      </w:r>
      <w:proofErr w:type="spellStart"/>
      <w:r w:rsidRPr="00CA0E02">
        <w:rPr>
          <w:rFonts w:asciiTheme="majorBidi" w:hAnsiTheme="majorBidi" w:cstheme="majorBidi"/>
          <w:sz w:val="24"/>
          <w:szCs w:val="24"/>
        </w:rPr>
        <w:t>sıhhatın</w:t>
      </w:r>
      <w:proofErr w:type="spellEnd"/>
      <w:r w:rsidRPr="00CA0E02">
        <w:rPr>
          <w:rFonts w:asciiTheme="majorBidi" w:hAnsiTheme="majorBidi" w:cstheme="majorBidi"/>
          <w:sz w:val="24"/>
          <w:szCs w:val="24"/>
        </w:rPr>
        <w:t xml:space="preserve"> en üst derecesine sahip ve çok sayıda kanaldan gelen hadislerin derecesinden düşük olduğu dikkate alındığında bu şüpheci yaklaşımın hadislerin geneline karşı çok ciddi bir güven zedelenmesine yol açacağı aşikârdır. İşte işaret etmek istediğimiz asıl büyük tehlike, hadis usulü mekanizmasının itibarsızlaştırılması, hadis kaynaklarımızın temelden ve toptan sorgulanır hale </w:t>
      </w:r>
      <w:proofErr w:type="gramStart"/>
      <w:r w:rsidRPr="00CA0E02">
        <w:rPr>
          <w:rFonts w:asciiTheme="majorBidi" w:hAnsiTheme="majorBidi" w:cstheme="majorBidi"/>
          <w:sz w:val="24"/>
          <w:szCs w:val="24"/>
        </w:rPr>
        <w:t>gelmesi,</w:t>
      </w:r>
      <w:proofErr w:type="gramEnd"/>
      <w:r w:rsidRPr="00CA0E02">
        <w:rPr>
          <w:rFonts w:asciiTheme="majorBidi" w:hAnsiTheme="majorBidi" w:cstheme="majorBidi"/>
          <w:sz w:val="24"/>
          <w:szCs w:val="24"/>
        </w:rPr>
        <w:t xml:space="preserve"> ve insanların düşeceği dinî otorite boşluğudur.</w:t>
      </w:r>
    </w:p>
    <w:p w:rsidR="00C8624A" w:rsidRPr="00CA0E02" w:rsidRDefault="00C8624A" w:rsidP="00C8624A">
      <w:pPr>
        <w:jc w:val="both"/>
        <w:rPr>
          <w:rFonts w:asciiTheme="majorBidi" w:hAnsiTheme="majorBidi" w:cstheme="majorBidi"/>
          <w:sz w:val="24"/>
          <w:szCs w:val="24"/>
        </w:rPr>
      </w:pPr>
      <w:r w:rsidRPr="00CA0E02">
        <w:rPr>
          <w:rFonts w:asciiTheme="majorBidi" w:hAnsiTheme="majorBidi" w:cstheme="majorBidi"/>
          <w:sz w:val="24"/>
          <w:szCs w:val="24"/>
        </w:rPr>
        <w:t xml:space="preserve">“Kuran tek kaynaktır.” yahut “Dinimize Kuran’da olmayan emir ve yasaklar eklemeyin” denilince “Biz geçmiş hadis âlimlerimizi rahmetle yâd ediyoruz, emeklerine hürmet ediyoruz.” demek bir şey ifade etmeyecektir. Ancak maalesef işin varacağı tabiî sonuç bu gözükmektedir. </w:t>
      </w:r>
      <w:proofErr w:type="gramStart"/>
      <w:r w:rsidRPr="00CA0E02">
        <w:rPr>
          <w:rFonts w:asciiTheme="majorBidi" w:hAnsiTheme="majorBidi" w:cstheme="majorBidi"/>
          <w:sz w:val="24"/>
          <w:szCs w:val="24"/>
        </w:rPr>
        <w:t xml:space="preserve">Bu tahminimizin mübalağa olmadığının en somut şahidi piyasada 50. baskısı satılan ve internette de tedavülde olan “Uydurulmuş Din, İndirilmiş Din” adlı çalışmadır ki burada Kuran dışında dinde referans olamayacağı, hadislerin kesinlikle dinde hüccet olamayacağı, ancak tarih yazımında hadislerden </w:t>
      </w:r>
      <w:proofErr w:type="spellStart"/>
      <w:r w:rsidRPr="00CA0E02">
        <w:rPr>
          <w:rFonts w:asciiTheme="majorBidi" w:hAnsiTheme="majorBidi" w:cstheme="majorBidi"/>
          <w:sz w:val="24"/>
          <w:szCs w:val="24"/>
        </w:rPr>
        <w:t>faydalanabilineceği</w:t>
      </w:r>
      <w:proofErr w:type="spellEnd"/>
      <w:r w:rsidRPr="00CA0E02">
        <w:rPr>
          <w:rFonts w:asciiTheme="majorBidi" w:hAnsiTheme="majorBidi" w:cstheme="majorBidi"/>
          <w:sz w:val="24"/>
          <w:szCs w:val="24"/>
        </w:rPr>
        <w:t xml:space="preserve">, hadislere dayalı mezheplerin toptan reddedilip sadece Kuran temelli bir din anlayışı hedeflendiği açıkça dile getirilmektedir. </w:t>
      </w:r>
      <w:proofErr w:type="gramEnd"/>
      <w:r w:rsidRPr="00CA0E02">
        <w:rPr>
          <w:rFonts w:asciiTheme="majorBidi" w:hAnsiTheme="majorBidi" w:cstheme="majorBidi"/>
          <w:sz w:val="24"/>
          <w:szCs w:val="24"/>
        </w:rPr>
        <w:t xml:space="preserve">Mezkûr çalışma bu yazımızda açıklamaya çalıştığımız şüpheci yaklaşımın vardığı dereceyi göstermesi açısından oldukça ibretlik bir vesika olarak incelenmelidir. Netice olarak, hadislere şüpheci yaklaşımın bu yazıda bahsedilen toplumsal boyutu oldukça endişe verici olup konunun hassasiyet ve ehemmiyetine binaen hadisle ilgili mevzularda son derece ihtiyatlı olmak ve muhtemel bilgi eksikliklerini sahanın uzmanlarınca yazılan eserlere müracaat ederek gidermek elzemdir. </w:t>
      </w:r>
    </w:p>
    <w:p w:rsidR="00C8624A" w:rsidRPr="00CA0E02" w:rsidRDefault="00C8624A" w:rsidP="00C8624A">
      <w:pPr>
        <w:jc w:val="both"/>
        <w:rPr>
          <w:rFonts w:asciiTheme="majorBidi" w:hAnsiTheme="majorBidi" w:cstheme="majorBidi"/>
          <w:sz w:val="24"/>
          <w:szCs w:val="24"/>
        </w:rPr>
      </w:pPr>
      <w:proofErr w:type="gramStart"/>
      <w:r w:rsidRPr="00CA0E02">
        <w:rPr>
          <w:rFonts w:asciiTheme="majorBidi" w:hAnsiTheme="majorBidi" w:cstheme="majorBidi"/>
          <w:sz w:val="24"/>
          <w:szCs w:val="24"/>
        </w:rPr>
        <w:t xml:space="preserve">Unutulmaması gereken en önemli husus, Kuran Kerim ve sünnet </w:t>
      </w:r>
      <w:proofErr w:type="spellStart"/>
      <w:r w:rsidRPr="00CA0E02">
        <w:rPr>
          <w:rFonts w:asciiTheme="majorBidi" w:hAnsiTheme="majorBidi" w:cstheme="majorBidi"/>
          <w:sz w:val="24"/>
          <w:szCs w:val="24"/>
        </w:rPr>
        <w:t>seniyyenin</w:t>
      </w:r>
      <w:proofErr w:type="spellEnd"/>
      <w:r w:rsidRPr="00CA0E02">
        <w:rPr>
          <w:rFonts w:asciiTheme="majorBidi" w:hAnsiTheme="majorBidi" w:cstheme="majorBidi"/>
          <w:sz w:val="24"/>
          <w:szCs w:val="24"/>
        </w:rPr>
        <w:t xml:space="preserve"> çok güçlü ve koparılamaz bir ilişkiye sahip olduğu, sünnetin dinimizin öğretilerinin büyük çoğunluğunu oluşturarak Müslümanların dinî hayatlarını en ince detaya kadar şekillendirdiği, Peygamber </w:t>
      </w:r>
      <w:proofErr w:type="spellStart"/>
      <w:r w:rsidRPr="00CA0E02">
        <w:rPr>
          <w:rFonts w:asciiTheme="majorBidi" w:hAnsiTheme="majorBidi" w:cstheme="majorBidi"/>
          <w:sz w:val="24"/>
          <w:szCs w:val="24"/>
        </w:rPr>
        <w:t>Efendimiz’e</w:t>
      </w:r>
      <w:proofErr w:type="spellEnd"/>
      <w:r w:rsidRPr="00CA0E02">
        <w:rPr>
          <w:rFonts w:asciiTheme="majorBidi" w:hAnsiTheme="majorBidi" w:cstheme="majorBidi"/>
          <w:sz w:val="24"/>
          <w:szCs w:val="24"/>
        </w:rPr>
        <w:t xml:space="preserve"> (sav) itaatin ve O’nu örnek alabilmenin ancak ve ancak sünnetin muhafaza edilmiş olmasıyla mümkün olabileceği, sünnet devre dışı bırakıldığında işte o zaman Kuran Kerim’in keyfî yorumlarla istenildiği şekilde mana tahrifine müsait hale geleceği ve </w:t>
      </w:r>
      <w:proofErr w:type="spellStart"/>
      <w:r w:rsidRPr="00CA0E02">
        <w:rPr>
          <w:rFonts w:asciiTheme="majorBidi" w:hAnsiTheme="majorBidi" w:cstheme="majorBidi"/>
          <w:sz w:val="24"/>
          <w:szCs w:val="24"/>
        </w:rPr>
        <w:t>herşeyden</w:t>
      </w:r>
      <w:proofErr w:type="spellEnd"/>
      <w:r w:rsidRPr="00CA0E02">
        <w:rPr>
          <w:rFonts w:asciiTheme="majorBidi" w:hAnsiTheme="majorBidi" w:cstheme="majorBidi"/>
          <w:sz w:val="24"/>
          <w:szCs w:val="24"/>
        </w:rPr>
        <w:t xml:space="preserve"> önemlisi, </w:t>
      </w:r>
      <w:proofErr w:type="spellStart"/>
      <w:r w:rsidRPr="00CA0E02">
        <w:rPr>
          <w:rFonts w:asciiTheme="majorBidi" w:hAnsiTheme="majorBidi" w:cstheme="majorBidi"/>
          <w:sz w:val="24"/>
          <w:szCs w:val="24"/>
        </w:rPr>
        <w:t>Cenab</w:t>
      </w:r>
      <w:proofErr w:type="spellEnd"/>
      <w:r w:rsidRPr="00CA0E02">
        <w:rPr>
          <w:rFonts w:asciiTheme="majorBidi" w:hAnsiTheme="majorBidi" w:cstheme="majorBidi"/>
          <w:sz w:val="24"/>
          <w:szCs w:val="24"/>
        </w:rPr>
        <w:t xml:space="preserve"> Hakk’ın önceki semavî dinlerin aksine son din olan İslamiyet’in tahrif edilmesine müsaade etmediği hakikatidir. </w:t>
      </w:r>
      <w:proofErr w:type="gramEnd"/>
    </w:p>
    <w:p w:rsidR="00C8624A" w:rsidRPr="00CA0E02" w:rsidRDefault="00C8624A" w:rsidP="00C8624A">
      <w:pPr>
        <w:ind w:left="75"/>
        <w:jc w:val="both"/>
        <w:rPr>
          <w:rFonts w:asciiTheme="majorBidi" w:hAnsiTheme="majorBidi" w:cstheme="majorBidi"/>
          <w:sz w:val="24"/>
          <w:szCs w:val="24"/>
        </w:rPr>
      </w:pPr>
    </w:p>
    <w:sectPr w:rsidR="00C8624A" w:rsidRPr="00CA0E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DE" w:rsidRDefault="00AA0DDE" w:rsidP="00727998">
      <w:pPr>
        <w:spacing w:after="0" w:line="240" w:lineRule="auto"/>
      </w:pPr>
      <w:r>
        <w:separator/>
      </w:r>
    </w:p>
  </w:endnote>
  <w:endnote w:type="continuationSeparator" w:id="0">
    <w:p w:rsidR="00AA0DDE" w:rsidRDefault="00AA0DDE" w:rsidP="0072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85387"/>
      <w:docPartObj>
        <w:docPartGallery w:val="Page Numbers (Bottom of Page)"/>
        <w:docPartUnique/>
      </w:docPartObj>
    </w:sdtPr>
    <w:sdtEndPr/>
    <w:sdtContent>
      <w:p w:rsidR="0077250C" w:rsidRDefault="0077250C">
        <w:pPr>
          <w:pStyle w:val="Altbilgi"/>
          <w:jc w:val="center"/>
        </w:pPr>
        <w:r>
          <w:fldChar w:fldCharType="begin"/>
        </w:r>
        <w:r>
          <w:instrText>PAGE   \* MERGEFORMAT</w:instrText>
        </w:r>
        <w:r>
          <w:fldChar w:fldCharType="separate"/>
        </w:r>
        <w:r w:rsidR="00D16DE2">
          <w:rPr>
            <w:noProof/>
          </w:rPr>
          <w:t>10</w:t>
        </w:r>
        <w:r>
          <w:fldChar w:fldCharType="end"/>
        </w:r>
      </w:p>
    </w:sdtContent>
  </w:sdt>
  <w:p w:rsidR="0077250C" w:rsidRDefault="007725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DE" w:rsidRDefault="00AA0DDE" w:rsidP="00727998">
      <w:pPr>
        <w:spacing w:after="0" w:line="240" w:lineRule="auto"/>
      </w:pPr>
      <w:r>
        <w:separator/>
      </w:r>
    </w:p>
  </w:footnote>
  <w:footnote w:type="continuationSeparator" w:id="0">
    <w:p w:rsidR="00AA0DDE" w:rsidRDefault="00AA0DDE" w:rsidP="00727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D0443"/>
    <w:multiLevelType w:val="hybridMultilevel"/>
    <w:tmpl w:val="92040DC0"/>
    <w:lvl w:ilvl="0" w:tplc="1BDADBD8">
      <w:start w:val="1"/>
      <w:numFmt w:val="upperRoman"/>
      <w:lvlText w:val="%1."/>
      <w:lvlJc w:val="left"/>
      <w:pPr>
        <w:ind w:left="795" w:hanging="72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B1"/>
    <w:rsid w:val="000B7F42"/>
    <w:rsid w:val="00197FA2"/>
    <w:rsid w:val="001C1544"/>
    <w:rsid w:val="0020548D"/>
    <w:rsid w:val="00283982"/>
    <w:rsid w:val="002A200A"/>
    <w:rsid w:val="002D1995"/>
    <w:rsid w:val="003A4048"/>
    <w:rsid w:val="0048466F"/>
    <w:rsid w:val="004A7035"/>
    <w:rsid w:val="00534B06"/>
    <w:rsid w:val="00594B5F"/>
    <w:rsid w:val="00597C4F"/>
    <w:rsid w:val="005E57BE"/>
    <w:rsid w:val="00672A7B"/>
    <w:rsid w:val="006D1D7B"/>
    <w:rsid w:val="0072666E"/>
    <w:rsid w:val="00727998"/>
    <w:rsid w:val="0077250C"/>
    <w:rsid w:val="007E6D13"/>
    <w:rsid w:val="008257A9"/>
    <w:rsid w:val="00850DB1"/>
    <w:rsid w:val="008A7CB1"/>
    <w:rsid w:val="008C29EB"/>
    <w:rsid w:val="009135DE"/>
    <w:rsid w:val="009744DC"/>
    <w:rsid w:val="009752C1"/>
    <w:rsid w:val="0099536F"/>
    <w:rsid w:val="009F137D"/>
    <w:rsid w:val="00A05586"/>
    <w:rsid w:val="00A54D7E"/>
    <w:rsid w:val="00AA0DDE"/>
    <w:rsid w:val="00BE1EBC"/>
    <w:rsid w:val="00C1582E"/>
    <w:rsid w:val="00C8624A"/>
    <w:rsid w:val="00CA0E02"/>
    <w:rsid w:val="00CA4E86"/>
    <w:rsid w:val="00D16DE2"/>
    <w:rsid w:val="00D43FFB"/>
    <w:rsid w:val="00D95515"/>
    <w:rsid w:val="00D964AB"/>
    <w:rsid w:val="00E07CBB"/>
    <w:rsid w:val="00E322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B06"/>
    <w:pPr>
      <w:ind w:left="720"/>
      <w:contextualSpacing/>
    </w:pPr>
  </w:style>
  <w:style w:type="paragraph" w:styleId="NormalWeb">
    <w:name w:val="Normal (Web)"/>
    <w:basedOn w:val="Normal"/>
    <w:uiPriority w:val="99"/>
    <w:semiHidden/>
    <w:unhideWhenUsed/>
    <w:rsid w:val="002D19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27998"/>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27998"/>
  </w:style>
  <w:style w:type="paragraph" w:styleId="Altbilgi">
    <w:name w:val="footer"/>
    <w:basedOn w:val="Normal"/>
    <w:link w:val="AltbilgiChar"/>
    <w:uiPriority w:val="99"/>
    <w:unhideWhenUsed/>
    <w:rsid w:val="0072799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727998"/>
  </w:style>
  <w:style w:type="character" w:styleId="Kpr">
    <w:name w:val="Hyperlink"/>
    <w:basedOn w:val="VarsaylanParagrafYazTipi"/>
    <w:uiPriority w:val="99"/>
    <w:unhideWhenUsed/>
    <w:rsid w:val="00C8624A"/>
    <w:rPr>
      <w:color w:val="0000FF" w:themeColor="hyperlink"/>
      <w:u w:val="single"/>
    </w:rPr>
  </w:style>
  <w:style w:type="table" w:styleId="TabloKlavuzu">
    <w:name w:val="Table Grid"/>
    <w:basedOn w:val="NormalTablo"/>
    <w:uiPriority w:val="59"/>
    <w:rsid w:val="00BE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B06"/>
    <w:pPr>
      <w:ind w:left="720"/>
      <w:contextualSpacing/>
    </w:pPr>
  </w:style>
  <w:style w:type="paragraph" w:styleId="NormalWeb">
    <w:name w:val="Normal (Web)"/>
    <w:basedOn w:val="Normal"/>
    <w:uiPriority w:val="99"/>
    <w:semiHidden/>
    <w:unhideWhenUsed/>
    <w:rsid w:val="002D19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27998"/>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27998"/>
  </w:style>
  <w:style w:type="paragraph" w:styleId="Altbilgi">
    <w:name w:val="footer"/>
    <w:basedOn w:val="Normal"/>
    <w:link w:val="AltbilgiChar"/>
    <w:uiPriority w:val="99"/>
    <w:unhideWhenUsed/>
    <w:rsid w:val="0072799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727998"/>
  </w:style>
  <w:style w:type="character" w:styleId="Kpr">
    <w:name w:val="Hyperlink"/>
    <w:basedOn w:val="VarsaylanParagrafYazTipi"/>
    <w:uiPriority w:val="99"/>
    <w:unhideWhenUsed/>
    <w:rsid w:val="00C8624A"/>
    <w:rPr>
      <w:color w:val="0000FF" w:themeColor="hyperlink"/>
      <w:u w:val="single"/>
    </w:rPr>
  </w:style>
  <w:style w:type="table" w:styleId="TabloKlavuzu">
    <w:name w:val="Table Grid"/>
    <w:basedOn w:val="NormalTablo"/>
    <w:uiPriority w:val="59"/>
    <w:rsid w:val="00BE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12</Pages>
  <Words>5653</Words>
  <Characters>32225</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dcterms:created xsi:type="dcterms:W3CDTF">2019-09-24T07:12:00Z</dcterms:created>
  <dcterms:modified xsi:type="dcterms:W3CDTF">2019-12-20T11:28:00Z</dcterms:modified>
</cp:coreProperties>
</file>