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17" w:rsidRDefault="00027C17" w:rsidP="00027C17">
      <w:pPr>
        <w:jc w:val="both"/>
        <w:rPr>
          <w:rFonts w:asciiTheme="majorBidi" w:hAnsiTheme="majorBidi" w:cstheme="majorBidi"/>
          <w:b/>
          <w:bCs/>
          <w:sz w:val="24"/>
          <w:szCs w:val="24"/>
        </w:rPr>
      </w:pPr>
      <w:r w:rsidRPr="00027C17">
        <w:rPr>
          <w:rFonts w:asciiTheme="majorBidi" w:hAnsiTheme="majorBidi" w:cstheme="majorBidi"/>
          <w:b/>
          <w:bCs/>
          <w:sz w:val="24"/>
          <w:szCs w:val="24"/>
        </w:rPr>
        <w:t>Kadınların Çoğu Cehennemlik mi?</w:t>
      </w:r>
    </w:p>
    <w:p w:rsidR="00027C17" w:rsidRPr="00027C17" w:rsidRDefault="00027C17" w:rsidP="00027C17">
      <w:pPr>
        <w:jc w:val="both"/>
        <w:rPr>
          <w:rFonts w:asciiTheme="majorBidi" w:hAnsiTheme="majorBidi" w:cstheme="majorBidi"/>
          <w:b/>
          <w:bCs/>
          <w:sz w:val="24"/>
          <w:szCs w:val="24"/>
        </w:rPr>
      </w:pPr>
      <w:r w:rsidRPr="00027C17">
        <w:rPr>
          <w:rFonts w:asciiTheme="majorBidi" w:hAnsiTheme="majorBidi" w:cstheme="majorBidi"/>
          <w:b/>
          <w:bCs/>
          <w:sz w:val="24"/>
          <w:szCs w:val="24"/>
        </w:rPr>
        <w:t xml:space="preserve">Doç. Dr. Ayşe Esra </w:t>
      </w:r>
      <w:proofErr w:type="spellStart"/>
      <w:r w:rsidRPr="00027C17">
        <w:rPr>
          <w:rFonts w:asciiTheme="majorBidi" w:hAnsiTheme="majorBidi" w:cstheme="majorBidi"/>
          <w:b/>
          <w:bCs/>
          <w:sz w:val="24"/>
          <w:szCs w:val="24"/>
        </w:rPr>
        <w:t>Şahyar</w:t>
      </w:r>
      <w:proofErr w:type="spellEnd"/>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İslam dininin temel esaslarını, özellikle Allah’ın isim ve sıfatlarını az çok bilen herkes, Allah’ın “kullarına asla zulmetmeyeceğini” tartışmasız bir biçimde kabul eder, O’nun adalet sahibi olduğu hususunda asla şüphe duymaz. Nitekim Allah Teâlâ da Kitabında cehennem halkına hitaben </w:t>
      </w:r>
      <w:r w:rsidRPr="00027C17">
        <w:rPr>
          <w:rFonts w:asciiTheme="majorBidi" w:hAnsiTheme="majorBidi" w:cstheme="majorBidi"/>
          <w:i/>
          <w:iCs/>
          <w:sz w:val="24"/>
          <w:szCs w:val="24"/>
        </w:rPr>
        <w:t xml:space="preserve">“Bu, dünyada iken kendi ellerinizle yapmış olduğunuzun karşılığıdır. Yoksa Allah kullara </w:t>
      </w:r>
      <w:proofErr w:type="spellStart"/>
      <w:r w:rsidRPr="00027C17">
        <w:rPr>
          <w:rFonts w:asciiTheme="majorBidi" w:hAnsiTheme="majorBidi" w:cstheme="majorBidi"/>
          <w:i/>
          <w:iCs/>
          <w:sz w:val="24"/>
          <w:szCs w:val="24"/>
        </w:rPr>
        <w:t>zulmetmez”</w:t>
      </w:r>
      <w:r w:rsidRPr="00027C17">
        <w:rPr>
          <w:rFonts w:asciiTheme="majorBidi" w:hAnsiTheme="majorBidi" w:cstheme="majorBidi"/>
          <w:sz w:val="24"/>
          <w:szCs w:val="24"/>
        </w:rPr>
        <w:t>buyurmuştur</w:t>
      </w:r>
      <w:proofErr w:type="spellEnd"/>
      <w:r w:rsidRPr="00027C17">
        <w:rPr>
          <w:rFonts w:asciiTheme="majorBidi" w:hAnsiTheme="majorBidi" w:cstheme="majorBidi"/>
          <w:sz w:val="24"/>
          <w:szCs w:val="24"/>
        </w:rPr>
        <w:t>. (Âli İmran, 3/182)</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 xml:space="preserve">Allah’ın, kullarına karşı adaletle muamelesinin en bariz göstergelerinden biri de kullarına mükâfat ya da ceza verdiğinde kadın-erkek ayrımının olmamasıdır. Bu durum bir başka </w:t>
      </w:r>
      <w:proofErr w:type="spellStart"/>
      <w:r w:rsidRPr="00027C17">
        <w:rPr>
          <w:rFonts w:asciiTheme="majorBidi" w:hAnsiTheme="majorBidi" w:cstheme="majorBidi"/>
          <w:sz w:val="24"/>
          <w:szCs w:val="24"/>
        </w:rPr>
        <w:t>Kur’ân</w:t>
      </w:r>
      <w:proofErr w:type="spellEnd"/>
      <w:r w:rsidRPr="00027C17">
        <w:rPr>
          <w:rFonts w:asciiTheme="majorBidi" w:hAnsiTheme="majorBidi" w:cstheme="majorBidi"/>
          <w:sz w:val="24"/>
          <w:szCs w:val="24"/>
        </w:rPr>
        <w:t xml:space="preserve"> ayetinde şöyle ifade edilmiştir: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“Erkek olsun kadın olsun, her kim de mümin olarak iyi işler yaparsa, işte onlar cennete girerler ve zerre kadar haksızlığa uğratılmazlar.”</w:t>
      </w:r>
      <w:r w:rsidRPr="00027C17">
        <w:rPr>
          <w:rFonts w:asciiTheme="majorBidi" w:hAnsiTheme="majorBidi" w:cstheme="majorBidi"/>
          <w:sz w:val="24"/>
          <w:szCs w:val="24"/>
        </w:rPr>
        <w:t> (En-Nisa, 4/124)</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Dolayısıyla bir kişinin cennet ya da cehennem halkından olması, o kimsenin amelleri ile bağlantılıdır. Allah’ın, rahmet, merhamet ve adaleti yarattığı tüm varlıklara yöneliktir. O’nun erkeklere rahmet ile muamelede bulunup kadınları bağışlamaması, cenneti erkek kullarına açıp kadın kullarına sırf kadın olarak yaratıldıkları için cehennemde azap etmesi tasavvur edilemez. Zira kadını kadın, erkeği erkek olarak yaratan O’dur.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“Ey insanlar! Doğrusu biz sizi bir erkekle bir dişiden yarattık. Ve birbirinizle tanışmanız için sizi kavimlere ve kabilelere ayırdık. Muhakkak ki Allah katında en değerli olanınız, en muttaki olanınızdır.”</w:t>
      </w:r>
      <w:r w:rsidRPr="00027C17">
        <w:rPr>
          <w:rFonts w:asciiTheme="majorBidi" w:hAnsiTheme="majorBidi" w:cstheme="majorBidi"/>
          <w:sz w:val="24"/>
          <w:szCs w:val="24"/>
        </w:rPr>
        <w:t> (El-</w:t>
      </w:r>
      <w:proofErr w:type="spellStart"/>
      <w:r w:rsidRPr="00027C17">
        <w:rPr>
          <w:rFonts w:asciiTheme="majorBidi" w:hAnsiTheme="majorBidi" w:cstheme="majorBidi"/>
          <w:sz w:val="24"/>
          <w:szCs w:val="24"/>
        </w:rPr>
        <w:t>Hucurat</w:t>
      </w:r>
      <w:proofErr w:type="spellEnd"/>
      <w:r w:rsidRPr="00027C17">
        <w:rPr>
          <w:rFonts w:asciiTheme="majorBidi" w:hAnsiTheme="majorBidi" w:cstheme="majorBidi"/>
          <w:sz w:val="24"/>
          <w:szCs w:val="24"/>
        </w:rPr>
        <w:t>, 49/13)</w:t>
      </w:r>
    </w:p>
    <w:p w:rsidR="00027C17" w:rsidRPr="00027C17" w:rsidRDefault="00027C17" w:rsidP="00027C17">
      <w:pPr>
        <w:jc w:val="both"/>
        <w:rPr>
          <w:rFonts w:asciiTheme="majorBidi" w:hAnsiTheme="majorBidi" w:cstheme="majorBidi"/>
          <w:sz w:val="24"/>
          <w:szCs w:val="24"/>
        </w:rPr>
      </w:pPr>
      <w:proofErr w:type="spellStart"/>
      <w:r w:rsidRPr="00027C17">
        <w:rPr>
          <w:rFonts w:asciiTheme="majorBidi" w:hAnsiTheme="majorBidi" w:cstheme="majorBidi"/>
          <w:sz w:val="24"/>
          <w:szCs w:val="24"/>
        </w:rPr>
        <w:t>Kur’ân</w:t>
      </w:r>
      <w:proofErr w:type="spellEnd"/>
      <w:r w:rsidRPr="00027C17">
        <w:rPr>
          <w:rFonts w:asciiTheme="majorBidi" w:hAnsiTheme="majorBidi" w:cstheme="majorBidi"/>
          <w:sz w:val="24"/>
          <w:szCs w:val="24"/>
        </w:rPr>
        <w:t xml:space="preserve">-ı Kerîm’de cinslerin birbirine karşı hiçbir üstünlüğü olmadığını, cinsiyetin ahiret hayatının mutluluk ya da bedbahtlığını belirleyen bir fark olmadığını anlatan bu apaçık ayetlere mukabil hadis </w:t>
      </w:r>
      <w:proofErr w:type="gramStart"/>
      <w:r w:rsidRPr="00027C17">
        <w:rPr>
          <w:rFonts w:asciiTheme="majorBidi" w:hAnsiTheme="majorBidi" w:cstheme="majorBidi"/>
          <w:sz w:val="24"/>
          <w:szCs w:val="24"/>
        </w:rPr>
        <w:t>literatüründe</w:t>
      </w:r>
      <w:proofErr w:type="gramEnd"/>
      <w:r w:rsidRPr="00027C17">
        <w:rPr>
          <w:rFonts w:asciiTheme="majorBidi" w:hAnsiTheme="majorBidi" w:cstheme="majorBidi"/>
          <w:sz w:val="24"/>
          <w:szCs w:val="24"/>
        </w:rPr>
        <w:t xml:space="preserve"> yer alan bir rivayet ilk bakışta bu ayetlere muhalefet ediyormuş zannına sevk etmekte ve izaha ihtiyaç hissettirmektedir.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Söz konusu rivayet, bir takım metin farklılıkları ile beraber aralarında Abdullah b. Abbas, Cabir b. Abdullah ve Ebu Said el-</w:t>
      </w:r>
      <w:proofErr w:type="spellStart"/>
      <w:r w:rsidRPr="00027C17">
        <w:rPr>
          <w:rFonts w:asciiTheme="majorBidi" w:hAnsiTheme="majorBidi" w:cstheme="majorBidi"/>
          <w:sz w:val="24"/>
          <w:szCs w:val="24"/>
        </w:rPr>
        <w:t>Hudri’nin</w:t>
      </w:r>
      <w:proofErr w:type="spellEnd"/>
      <w:r w:rsidRPr="00027C17">
        <w:rPr>
          <w:rFonts w:asciiTheme="majorBidi" w:hAnsiTheme="majorBidi" w:cstheme="majorBidi"/>
          <w:sz w:val="24"/>
          <w:szCs w:val="24"/>
        </w:rPr>
        <w:t xml:space="preserve"> de bulunduğu birçok </w:t>
      </w:r>
      <w:proofErr w:type="spellStart"/>
      <w:r w:rsidRPr="00027C17">
        <w:rPr>
          <w:rFonts w:asciiTheme="majorBidi" w:hAnsiTheme="majorBidi" w:cstheme="majorBidi"/>
          <w:sz w:val="24"/>
          <w:szCs w:val="24"/>
        </w:rPr>
        <w:t>sahabiden</w:t>
      </w:r>
      <w:proofErr w:type="spellEnd"/>
      <w:r w:rsidRPr="00027C17">
        <w:rPr>
          <w:rFonts w:asciiTheme="majorBidi" w:hAnsiTheme="majorBidi" w:cstheme="majorBidi"/>
          <w:sz w:val="24"/>
          <w:szCs w:val="24"/>
        </w:rPr>
        <w:t xml:space="preserve"> nakledilmiştir. Rivayetlerin hepsinin ortak noktası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bir bayram günü bayram hutbesinden sonra kadın cemaatin yanına gelmesi, onlara vaaz etmesi ve özellikle sadaka vermeye teşvik etmesidir. Bu vaaz esnasında Hz. Peygamber’in yanında yaşının küçük olması sebebiyle Abdullah b. Abbas da bulunmuş, vaazdan sonra Bilal-i Habeşi hanımların verdikleri sadakaları toplamıştır. Bu vaazın muhtevasını aktaran </w:t>
      </w:r>
      <w:proofErr w:type="spellStart"/>
      <w:r w:rsidRPr="00027C17">
        <w:rPr>
          <w:rFonts w:asciiTheme="majorBidi" w:hAnsiTheme="majorBidi" w:cstheme="majorBidi"/>
          <w:sz w:val="24"/>
          <w:szCs w:val="24"/>
        </w:rPr>
        <w:t>sahabiler</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sadakayı adeta cehennemden koruyan bir amel olarak tasvir ettiğini belirtmişlerdir. Ebu Said el-</w:t>
      </w:r>
      <w:proofErr w:type="spellStart"/>
      <w:r w:rsidRPr="00027C17">
        <w:rPr>
          <w:rFonts w:asciiTheme="majorBidi" w:hAnsiTheme="majorBidi" w:cstheme="majorBidi"/>
          <w:sz w:val="24"/>
          <w:szCs w:val="24"/>
        </w:rPr>
        <w:t>Hudri’den</w:t>
      </w:r>
      <w:proofErr w:type="spellEnd"/>
      <w:r w:rsidRPr="00027C17">
        <w:rPr>
          <w:rFonts w:asciiTheme="majorBidi" w:hAnsiTheme="majorBidi" w:cstheme="majorBidi"/>
          <w:sz w:val="24"/>
          <w:szCs w:val="24"/>
        </w:rPr>
        <w:t xml:space="preserve"> menkul habere göre Hz. Peygamber sadakanın bu manadaki ehemmiyetine dair hanımlara:</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“Ey kadınlar topluluğu, sadaka veriniz. Ben cehennem halkının çoğunun sizden oluştuğunu gördüm”</w:t>
      </w:r>
      <w:r w:rsidRPr="00027C17">
        <w:rPr>
          <w:rFonts w:asciiTheme="majorBidi" w:hAnsiTheme="majorBidi" w:cstheme="majorBidi"/>
          <w:sz w:val="24"/>
          <w:szCs w:val="24"/>
        </w:rPr>
        <w:t xml:space="preserve"> buyurmuştur. (Buhari, </w:t>
      </w:r>
      <w:proofErr w:type="spellStart"/>
      <w:r w:rsidRPr="00027C17">
        <w:rPr>
          <w:rFonts w:asciiTheme="majorBidi" w:hAnsiTheme="majorBidi" w:cstheme="majorBidi"/>
          <w:sz w:val="24"/>
          <w:szCs w:val="24"/>
        </w:rPr>
        <w:t>Hayz</w:t>
      </w:r>
      <w:proofErr w:type="spellEnd"/>
      <w:r w:rsidRPr="00027C17">
        <w:rPr>
          <w:rFonts w:asciiTheme="majorBidi" w:hAnsiTheme="majorBidi" w:cstheme="majorBidi"/>
          <w:sz w:val="24"/>
          <w:szCs w:val="24"/>
        </w:rPr>
        <w:t xml:space="preserve"> 6, Müslim, İman 132)</w:t>
      </w:r>
    </w:p>
    <w:p w:rsidR="00027C17" w:rsidRPr="00027C17" w:rsidRDefault="00027C17" w:rsidP="00027C17">
      <w:pPr>
        <w:jc w:val="both"/>
        <w:rPr>
          <w:rFonts w:asciiTheme="majorBidi" w:hAnsiTheme="majorBidi" w:cstheme="majorBidi"/>
          <w:sz w:val="24"/>
          <w:szCs w:val="24"/>
        </w:rPr>
      </w:pPr>
      <w:proofErr w:type="spellStart"/>
      <w:r w:rsidRPr="00027C17">
        <w:rPr>
          <w:rFonts w:asciiTheme="majorBidi" w:hAnsiTheme="majorBidi" w:cstheme="majorBidi"/>
          <w:sz w:val="24"/>
          <w:szCs w:val="24"/>
        </w:rPr>
        <w:t>İbn</w:t>
      </w:r>
      <w:proofErr w:type="spellEnd"/>
      <w:r w:rsidRPr="00027C17">
        <w:rPr>
          <w:rFonts w:asciiTheme="majorBidi" w:hAnsiTheme="majorBidi" w:cstheme="majorBidi"/>
          <w:sz w:val="24"/>
          <w:szCs w:val="24"/>
        </w:rPr>
        <w:t xml:space="preserve"> Abbas rivayetinde ise bu ifadeler şöyle aktarılmıştır: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lastRenderedPageBreak/>
        <w:t>“Bana cehennem gösterildi. Halkının çoğunun kadınlar olduğunu gördüm.”</w:t>
      </w:r>
      <w:r w:rsidRPr="00027C17">
        <w:rPr>
          <w:rFonts w:asciiTheme="majorBidi" w:hAnsiTheme="majorBidi" w:cstheme="majorBidi"/>
          <w:sz w:val="24"/>
          <w:szCs w:val="24"/>
        </w:rPr>
        <w:t> (Buhari, İman 21.)</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Rivayetin Cabir b. Abdullah’tan nakledilmiş metninde yer alan ibare ise şöyledir: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“Sadaka veriniz, zira çoğunuz cehennem kütüğüdür.”</w:t>
      </w:r>
      <w:r w:rsidRPr="00027C17">
        <w:rPr>
          <w:rFonts w:asciiTheme="majorBidi" w:hAnsiTheme="majorBidi" w:cstheme="majorBidi"/>
          <w:sz w:val="24"/>
          <w:szCs w:val="24"/>
        </w:rPr>
        <w:t xml:space="preserve"> (Müslim, </w:t>
      </w:r>
      <w:proofErr w:type="spellStart"/>
      <w:r w:rsidRPr="00027C17">
        <w:rPr>
          <w:rFonts w:asciiTheme="majorBidi" w:hAnsiTheme="majorBidi" w:cstheme="majorBidi"/>
          <w:sz w:val="24"/>
          <w:szCs w:val="24"/>
        </w:rPr>
        <w:t>Salatu’l-îdeyn</w:t>
      </w:r>
      <w:proofErr w:type="spellEnd"/>
      <w:r w:rsidRPr="00027C17">
        <w:rPr>
          <w:rFonts w:asciiTheme="majorBidi" w:hAnsiTheme="majorBidi" w:cstheme="majorBidi"/>
          <w:sz w:val="24"/>
          <w:szCs w:val="24"/>
        </w:rPr>
        <w:t xml:space="preserve"> 4)</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 xml:space="preserve">Hadisin </w:t>
      </w:r>
      <w:proofErr w:type="gramStart"/>
      <w:r w:rsidRPr="00027C17">
        <w:rPr>
          <w:rFonts w:asciiTheme="majorBidi" w:hAnsiTheme="majorBidi" w:cstheme="majorBidi"/>
          <w:sz w:val="24"/>
          <w:szCs w:val="24"/>
        </w:rPr>
        <w:t>Hakim</w:t>
      </w:r>
      <w:proofErr w:type="gramEnd"/>
      <w:r w:rsidRPr="00027C17">
        <w:rPr>
          <w:rFonts w:asciiTheme="majorBidi" w:hAnsiTheme="majorBidi" w:cstheme="majorBidi"/>
          <w:sz w:val="24"/>
          <w:szCs w:val="24"/>
        </w:rPr>
        <w:t xml:space="preserve"> b. Hizam adlı </w:t>
      </w:r>
      <w:proofErr w:type="spellStart"/>
      <w:r w:rsidRPr="00027C17">
        <w:rPr>
          <w:rFonts w:asciiTheme="majorBidi" w:hAnsiTheme="majorBidi" w:cstheme="majorBidi"/>
          <w:sz w:val="24"/>
          <w:szCs w:val="24"/>
        </w:rPr>
        <w:t>sahabiden</w:t>
      </w:r>
      <w:proofErr w:type="spellEnd"/>
      <w:r w:rsidRPr="00027C17">
        <w:rPr>
          <w:rFonts w:asciiTheme="majorBidi" w:hAnsiTheme="majorBidi" w:cstheme="majorBidi"/>
          <w:sz w:val="24"/>
          <w:szCs w:val="24"/>
        </w:rPr>
        <w:t xml:space="preserve"> nakledilen metni ise şöyledir: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w:t>
      </w:r>
      <w:proofErr w:type="spellStart"/>
      <w:r w:rsidRPr="00027C17">
        <w:rPr>
          <w:rFonts w:asciiTheme="majorBidi" w:hAnsiTheme="majorBidi" w:cstheme="majorBidi"/>
          <w:i/>
          <w:iCs/>
          <w:sz w:val="24"/>
          <w:szCs w:val="24"/>
        </w:rPr>
        <w:t>Rasûlullah</w:t>
      </w:r>
      <w:proofErr w:type="spellEnd"/>
      <w:r w:rsidRPr="00027C17">
        <w:rPr>
          <w:rFonts w:asciiTheme="majorBidi" w:hAnsiTheme="majorBidi" w:cstheme="majorBidi"/>
          <w:i/>
          <w:iCs/>
          <w:sz w:val="24"/>
          <w:szCs w:val="24"/>
        </w:rPr>
        <w:t xml:space="preserve"> parmaklarını birleştirerek </w:t>
      </w:r>
      <w:r w:rsidRPr="00027C17">
        <w:rPr>
          <w:rFonts w:asciiTheme="majorBidi" w:hAnsiTheme="majorBidi" w:cstheme="majorBidi"/>
          <w:b/>
          <w:bCs/>
          <w:sz w:val="24"/>
          <w:szCs w:val="24"/>
        </w:rPr>
        <w:t>“Aranızdan cennete girecekler vardır”</w:t>
      </w:r>
      <w:r w:rsidRPr="00027C17">
        <w:rPr>
          <w:rFonts w:asciiTheme="majorBidi" w:hAnsiTheme="majorBidi" w:cstheme="majorBidi"/>
          <w:i/>
          <w:iCs/>
          <w:sz w:val="24"/>
          <w:szCs w:val="24"/>
        </w:rPr>
        <w:t> buyurdu. Daha sonra da </w:t>
      </w:r>
      <w:r w:rsidRPr="00027C17">
        <w:rPr>
          <w:rFonts w:asciiTheme="majorBidi" w:hAnsiTheme="majorBidi" w:cstheme="majorBidi"/>
          <w:b/>
          <w:bCs/>
          <w:sz w:val="24"/>
          <w:szCs w:val="24"/>
        </w:rPr>
        <w:t>“İçinizden bazıları da cehennem kütüğüdür”</w:t>
      </w:r>
      <w:r w:rsidRPr="00027C17">
        <w:rPr>
          <w:rFonts w:asciiTheme="majorBidi" w:hAnsiTheme="majorBidi" w:cstheme="majorBidi"/>
          <w:i/>
          <w:iCs/>
          <w:sz w:val="24"/>
          <w:szCs w:val="24"/>
        </w:rPr>
        <w:t> dedi ve parmaklarını ayırdı.”</w:t>
      </w:r>
      <w:r w:rsidRPr="00027C17">
        <w:rPr>
          <w:rFonts w:asciiTheme="majorBidi" w:hAnsiTheme="majorBidi" w:cstheme="majorBidi"/>
          <w:sz w:val="24"/>
          <w:szCs w:val="24"/>
        </w:rPr>
        <w:t> (</w:t>
      </w:r>
      <w:proofErr w:type="spellStart"/>
      <w:r w:rsidRPr="00027C17">
        <w:rPr>
          <w:rFonts w:asciiTheme="majorBidi" w:hAnsiTheme="majorBidi" w:cstheme="majorBidi"/>
          <w:sz w:val="24"/>
          <w:szCs w:val="24"/>
        </w:rPr>
        <w:t>İbn</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Hibban</w:t>
      </w:r>
      <w:proofErr w:type="spellEnd"/>
      <w:r w:rsidRPr="00027C17">
        <w:rPr>
          <w:rFonts w:asciiTheme="majorBidi" w:hAnsiTheme="majorBidi" w:cstheme="majorBidi"/>
          <w:sz w:val="24"/>
          <w:szCs w:val="24"/>
        </w:rPr>
        <w:t xml:space="preserve">, es-Sahih, </w:t>
      </w:r>
      <w:proofErr w:type="gramStart"/>
      <w:r w:rsidRPr="00027C17">
        <w:rPr>
          <w:rFonts w:asciiTheme="majorBidi" w:hAnsiTheme="majorBidi" w:cstheme="majorBidi"/>
          <w:sz w:val="24"/>
          <w:szCs w:val="24"/>
        </w:rPr>
        <w:t>(</w:t>
      </w:r>
      <w:proofErr w:type="spellStart"/>
      <w:proofErr w:type="gramEnd"/>
      <w:r w:rsidRPr="00027C17">
        <w:rPr>
          <w:rFonts w:asciiTheme="majorBidi" w:hAnsiTheme="majorBidi" w:cstheme="majorBidi"/>
          <w:sz w:val="24"/>
          <w:szCs w:val="24"/>
        </w:rPr>
        <w:t>thk</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Şuayb</w:t>
      </w:r>
      <w:proofErr w:type="spellEnd"/>
      <w:r w:rsidRPr="00027C17">
        <w:rPr>
          <w:rFonts w:asciiTheme="majorBidi" w:hAnsiTheme="majorBidi" w:cstheme="majorBidi"/>
          <w:sz w:val="24"/>
          <w:szCs w:val="24"/>
        </w:rPr>
        <w:t xml:space="preserve"> el-</w:t>
      </w:r>
      <w:proofErr w:type="spellStart"/>
      <w:r w:rsidRPr="00027C17">
        <w:rPr>
          <w:rFonts w:asciiTheme="majorBidi" w:hAnsiTheme="majorBidi" w:cstheme="majorBidi"/>
          <w:sz w:val="24"/>
          <w:szCs w:val="24"/>
        </w:rPr>
        <w:t>Arnavud</w:t>
      </w:r>
      <w:proofErr w:type="spellEnd"/>
      <w:r w:rsidRPr="00027C17">
        <w:rPr>
          <w:rFonts w:asciiTheme="majorBidi" w:hAnsiTheme="majorBidi" w:cstheme="majorBidi"/>
          <w:sz w:val="24"/>
          <w:szCs w:val="24"/>
        </w:rPr>
        <w:t xml:space="preserve">), c. 23, s. 477) </w:t>
      </w:r>
      <w:proofErr w:type="gramStart"/>
      <w:r w:rsidRPr="00027C17">
        <w:rPr>
          <w:rFonts w:asciiTheme="majorBidi" w:hAnsiTheme="majorBidi" w:cstheme="majorBidi"/>
          <w:sz w:val="24"/>
          <w:szCs w:val="24"/>
        </w:rPr>
        <w:t>Hakim</w:t>
      </w:r>
      <w:proofErr w:type="gramEnd"/>
      <w:r w:rsidRPr="00027C17">
        <w:rPr>
          <w:rFonts w:asciiTheme="majorBidi" w:hAnsiTheme="majorBidi" w:cstheme="majorBidi"/>
          <w:sz w:val="24"/>
          <w:szCs w:val="24"/>
        </w:rPr>
        <w:t xml:space="preserve"> b. </w:t>
      </w:r>
      <w:proofErr w:type="spellStart"/>
      <w:r w:rsidRPr="00027C17">
        <w:rPr>
          <w:rFonts w:asciiTheme="majorBidi" w:hAnsiTheme="majorBidi" w:cstheme="majorBidi"/>
          <w:sz w:val="24"/>
          <w:szCs w:val="24"/>
        </w:rPr>
        <w:t>Hizam’ın</w:t>
      </w:r>
      <w:proofErr w:type="spellEnd"/>
      <w:r w:rsidRPr="00027C17">
        <w:rPr>
          <w:rFonts w:asciiTheme="majorBidi" w:hAnsiTheme="majorBidi" w:cstheme="majorBidi"/>
          <w:sz w:val="24"/>
          <w:szCs w:val="24"/>
        </w:rPr>
        <w:t xml:space="preserve"> rivayetinde cennetlik kadınlardan söz edilirken parmakların kapanması, cehennemliklerden bahsedilirken açılması azlık ve çokluk anlamında yorumlanabilir. Nitekim bu </w:t>
      </w:r>
      <w:proofErr w:type="spellStart"/>
      <w:r w:rsidRPr="00027C17">
        <w:rPr>
          <w:rFonts w:asciiTheme="majorBidi" w:hAnsiTheme="majorBidi" w:cstheme="majorBidi"/>
          <w:sz w:val="24"/>
          <w:szCs w:val="24"/>
        </w:rPr>
        <w:t>sahabinin</w:t>
      </w:r>
      <w:proofErr w:type="spellEnd"/>
      <w:r w:rsidRPr="00027C17">
        <w:rPr>
          <w:rFonts w:asciiTheme="majorBidi" w:hAnsiTheme="majorBidi" w:cstheme="majorBidi"/>
          <w:sz w:val="24"/>
          <w:szCs w:val="24"/>
        </w:rPr>
        <w:t xml:space="preserve"> söz konusu rivayeti bir başka hadis kaynağında </w:t>
      </w:r>
      <w:r w:rsidRPr="00027C17">
        <w:rPr>
          <w:rFonts w:asciiTheme="majorBidi" w:hAnsiTheme="majorBidi" w:cstheme="majorBidi"/>
          <w:i/>
          <w:iCs/>
          <w:sz w:val="24"/>
          <w:szCs w:val="24"/>
        </w:rPr>
        <w:t>“Hz. Peygamber parmaklarını kapatarak </w:t>
      </w:r>
      <w:r w:rsidRPr="00027C17">
        <w:rPr>
          <w:rFonts w:asciiTheme="majorBidi" w:hAnsiTheme="majorBidi" w:cstheme="majorBidi"/>
          <w:b/>
          <w:bCs/>
          <w:sz w:val="24"/>
          <w:szCs w:val="24"/>
        </w:rPr>
        <w:t>‘İçinizden cennete girecek olanlar vardır, ancak çoğunuz cehennem kütüğüdür’</w:t>
      </w:r>
      <w:r w:rsidRPr="00027C17">
        <w:rPr>
          <w:rFonts w:asciiTheme="majorBidi" w:hAnsiTheme="majorBidi" w:cstheme="majorBidi"/>
          <w:i/>
          <w:iCs/>
          <w:sz w:val="24"/>
          <w:szCs w:val="24"/>
        </w:rPr>
        <w:t> buyurdu ve parmaklarını açtı”</w:t>
      </w:r>
      <w:r w:rsidRPr="00027C17">
        <w:rPr>
          <w:rFonts w:asciiTheme="majorBidi" w:hAnsiTheme="majorBidi" w:cstheme="majorBidi"/>
          <w:sz w:val="24"/>
          <w:szCs w:val="24"/>
        </w:rPr>
        <w:t> lafızları ile nakledilmiştir. (</w:t>
      </w:r>
      <w:proofErr w:type="spellStart"/>
      <w:r w:rsidRPr="00027C17">
        <w:rPr>
          <w:rFonts w:asciiTheme="majorBidi" w:hAnsiTheme="majorBidi" w:cstheme="majorBidi"/>
          <w:sz w:val="24"/>
          <w:szCs w:val="24"/>
        </w:rPr>
        <w:t>Taberânî</w:t>
      </w:r>
      <w:proofErr w:type="spellEnd"/>
      <w:r w:rsidRPr="00027C17">
        <w:rPr>
          <w:rFonts w:asciiTheme="majorBidi" w:hAnsiTheme="majorBidi" w:cstheme="majorBidi"/>
          <w:sz w:val="24"/>
          <w:szCs w:val="24"/>
        </w:rPr>
        <w:t>, el-</w:t>
      </w:r>
      <w:proofErr w:type="spellStart"/>
      <w:r w:rsidRPr="00027C17">
        <w:rPr>
          <w:rFonts w:asciiTheme="majorBidi" w:hAnsiTheme="majorBidi" w:cstheme="majorBidi"/>
          <w:sz w:val="24"/>
          <w:szCs w:val="24"/>
        </w:rPr>
        <w:t>Mu’cemu’l</w:t>
      </w:r>
      <w:proofErr w:type="spellEnd"/>
      <w:r w:rsidRPr="00027C17">
        <w:rPr>
          <w:rFonts w:asciiTheme="majorBidi" w:hAnsiTheme="majorBidi" w:cstheme="majorBidi"/>
          <w:sz w:val="24"/>
          <w:szCs w:val="24"/>
        </w:rPr>
        <w:t>-kebir, c. 3, s. 153)</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 xml:space="preserve">Metinler arasında lafzi bir takım farklılıklar olmakla birlikte bu rivayetlerin ortak noktası cehennemde kadınların çoğunlukta olacağıdır.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verdiği bu haber o esnada onu dinleyen kadınlarda bir kaygı ya da şaşkınlık yaratmış olmalı ki içlerinden biri durumun sebebini öğrenmek istemiş ve Peygamberimize </w:t>
      </w:r>
      <w:r w:rsidRPr="00027C17">
        <w:rPr>
          <w:rFonts w:asciiTheme="majorBidi" w:hAnsiTheme="majorBidi" w:cstheme="majorBidi"/>
          <w:i/>
          <w:iCs/>
          <w:sz w:val="24"/>
          <w:szCs w:val="24"/>
        </w:rPr>
        <w:t xml:space="preserve">“Niçin ya </w:t>
      </w:r>
      <w:proofErr w:type="spellStart"/>
      <w:r w:rsidRPr="00027C17">
        <w:rPr>
          <w:rFonts w:asciiTheme="majorBidi" w:hAnsiTheme="majorBidi" w:cstheme="majorBidi"/>
          <w:i/>
          <w:iCs/>
          <w:sz w:val="24"/>
          <w:szCs w:val="24"/>
        </w:rPr>
        <w:t>Rasûlullah</w:t>
      </w:r>
      <w:proofErr w:type="spellEnd"/>
      <w:r w:rsidRPr="00027C17">
        <w:rPr>
          <w:rFonts w:asciiTheme="majorBidi" w:hAnsiTheme="majorBidi" w:cstheme="majorBidi"/>
          <w:i/>
          <w:iCs/>
          <w:sz w:val="24"/>
          <w:szCs w:val="24"/>
        </w:rPr>
        <w:t>?”</w:t>
      </w:r>
      <w:r w:rsidRPr="00027C17">
        <w:rPr>
          <w:rFonts w:asciiTheme="majorBidi" w:hAnsiTheme="majorBidi" w:cstheme="majorBidi"/>
          <w:sz w:val="24"/>
          <w:szCs w:val="24"/>
        </w:rPr>
        <w:t xml:space="preserve"> diye sormuştur. Bu soruyu yönelten hanım söz konusu hadisin </w:t>
      </w:r>
      <w:proofErr w:type="spellStart"/>
      <w:r w:rsidRPr="00027C17">
        <w:rPr>
          <w:rFonts w:asciiTheme="majorBidi" w:hAnsiTheme="majorBidi" w:cstheme="majorBidi"/>
          <w:sz w:val="24"/>
          <w:szCs w:val="24"/>
        </w:rPr>
        <w:t>ravilerinden</w:t>
      </w:r>
      <w:proofErr w:type="spellEnd"/>
      <w:r w:rsidRPr="00027C17">
        <w:rPr>
          <w:rFonts w:asciiTheme="majorBidi" w:hAnsiTheme="majorBidi" w:cstheme="majorBidi"/>
          <w:sz w:val="24"/>
          <w:szCs w:val="24"/>
        </w:rPr>
        <w:t xml:space="preserve"> biri olan Esma </w:t>
      </w:r>
      <w:proofErr w:type="spellStart"/>
      <w:r w:rsidRPr="00027C17">
        <w:rPr>
          <w:rFonts w:asciiTheme="majorBidi" w:hAnsiTheme="majorBidi" w:cstheme="majorBidi"/>
          <w:sz w:val="24"/>
          <w:szCs w:val="24"/>
        </w:rPr>
        <w:t>bint</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Yezid’dir</w:t>
      </w:r>
      <w:proofErr w:type="spellEnd"/>
      <w:r w:rsidRPr="00027C17">
        <w:rPr>
          <w:rFonts w:asciiTheme="majorBidi" w:hAnsiTheme="majorBidi" w:cstheme="majorBidi"/>
          <w:sz w:val="24"/>
          <w:szCs w:val="24"/>
        </w:rPr>
        <w:t xml:space="preserve">. Bazı metinlerde ismi zikredilmemiş sadece “hayırlı hanımlardan biri” ya da “yanakları kırmızı bir kadın” gibi vasıflarla kendisinden söz edilmiştir. Bu soru üzerine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kadınları cehenneme götüren amelleri açıklamıştır. Ebu Said el-</w:t>
      </w:r>
      <w:proofErr w:type="spellStart"/>
      <w:r w:rsidRPr="00027C17">
        <w:rPr>
          <w:rFonts w:asciiTheme="majorBidi" w:hAnsiTheme="majorBidi" w:cstheme="majorBidi"/>
          <w:sz w:val="24"/>
          <w:szCs w:val="24"/>
        </w:rPr>
        <w:t>Hudri</w:t>
      </w:r>
      <w:proofErr w:type="spellEnd"/>
      <w:r w:rsidRPr="00027C17">
        <w:rPr>
          <w:rFonts w:asciiTheme="majorBidi" w:hAnsiTheme="majorBidi" w:cstheme="majorBidi"/>
          <w:sz w:val="24"/>
          <w:szCs w:val="24"/>
        </w:rPr>
        <w:t xml:space="preserve"> ve Abdullah b. Ömer rivayetinde bu cevap şöyledir: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“Çokça lanet eder ve kocalarına karşı nankörlük ederler.”</w:t>
      </w:r>
      <w:r w:rsidRPr="00027C17">
        <w:rPr>
          <w:rFonts w:asciiTheme="majorBidi" w:hAnsiTheme="majorBidi" w:cstheme="majorBidi"/>
          <w:sz w:val="24"/>
          <w:szCs w:val="24"/>
        </w:rPr>
        <w:t xml:space="preserve"> (Buhari, </w:t>
      </w:r>
      <w:proofErr w:type="spellStart"/>
      <w:r w:rsidRPr="00027C17">
        <w:rPr>
          <w:rFonts w:asciiTheme="majorBidi" w:hAnsiTheme="majorBidi" w:cstheme="majorBidi"/>
          <w:sz w:val="24"/>
          <w:szCs w:val="24"/>
        </w:rPr>
        <w:t>Hayz</w:t>
      </w:r>
      <w:proofErr w:type="spellEnd"/>
      <w:r w:rsidRPr="00027C17">
        <w:rPr>
          <w:rFonts w:asciiTheme="majorBidi" w:hAnsiTheme="majorBidi" w:cstheme="majorBidi"/>
          <w:sz w:val="24"/>
          <w:szCs w:val="24"/>
        </w:rPr>
        <w:t xml:space="preserve"> 6)</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 xml:space="preserve">Cabir b. Abdullah rivayetine göre ise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bu soruya cevaben:</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 xml:space="preserve">“Çünkü siz halinizden çok şikâyet eder, kocanızın iyiliğine karşı nankörlük </w:t>
      </w:r>
      <w:proofErr w:type="spellStart"/>
      <w:r w:rsidRPr="00027C17">
        <w:rPr>
          <w:rFonts w:asciiTheme="majorBidi" w:hAnsiTheme="majorBidi" w:cstheme="majorBidi"/>
          <w:i/>
          <w:iCs/>
          <w:sz w:val="24"/>
          <w:szCs w:val="24"/>
        </w:rPr>
        <w:t>edersiniz”</w:t>
      </w:r>
      <w:r w:rsidRPr="00027C17">
        <w:rPr>
          <w:rFonts w:asciiTheme="majorBidi" w:hAnsiTheme="majorBidi" w:cstheme="majorBidi"/>
          <w:sz w:val="24"/>
          <w:szCs w:val="24"/>
        </w:rPr>
        <w:t>buyurmuştur</w:t>
      </w:r>
      <w:proofErr w:type="spellEnd"/>
      <w:r w:rsidRPr="00027C17">
        <w:rPr>
          <w:rFonts w:asciiTheme="majorBidi" w:hAnsiTheme="majorBidi" w:cstheme="majorBidi"/>
          <w:sz w:val="24"/>
          <w:szCs w:val="24"/>
        </w:rPr>
        <w:t xml:space="preserve">. (Müslim, </w:t>
      </w:r>
      <w:proofErr w:type="spellStart"/>
      <w:r w:rsidRPr="00027C17">
        <w:rPr>
          <w:rFonts w:asciiTheme="majorBidi" w:hAnsiTheme="majorBidi" w:cstheme="majorBidi"/>
          <w:sz w:val="24"/>
          <w:szCs w:val="24"/>
        </w:rPr>
        <w:t>Salatu’l-îdeyn</w:t>
      </w:r>
      <w:proofErr w:type="spellEnd"/>
      <w:r w:rsidRPr="00027C17">
        <w:rPr>
          <w:rFonts w:asciiTheme="majorBidi" w:hAnsiTheme="majorBidi" w:cstheme="majorBidi"/>
          <w:sz w:val="24"/>
          <w:szCs w:val="24"/>
        </w:rPr>
        <w:t>, 4)</w:t>
      </w:r>
    </w:p>
    <w:p w:rsidR="00027C17" w:rsidRPr="00027C17" w:rsidRDefault="00027C17" w:rsidP="00027C17">
      <w:pPr>
        <w:jc w:val="both"/>
        <w:rPr>
          <w:rFonts w:asciiTheme="majorBidi" w:hAnsiTheme="majorBidi" w:cstheme="majorBidi"/>
          <w:sz w:val="24"/>
          <w:szCs w:val="24"/>
        </w:rPr>
      </w:pP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bayram vaazı dışında, güneş tutulması gününde de cehennem halkından olan kadınlardan söz ettiği dikkat çeker. Bu rivayete göre Hz. Peygamber şöyle buyurmuştur: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“Bana namaz esnasında cehennem gösterildi. Onun alev toplarını görünce geri çekildim. Cehennem halkının çoğunun, sırrı ifşa eden, kendilerinden bir şey istenince cimri davranan, kendileri bir şey isteyince ısrarcı olan, istedikleri verilince teşekkür etmeyen kadınlardan meydana geldiğini gördüm.”</w:t>
      </w:r>
      <w:r w:rsidRPr="00027C17">
        <w:rPr>
          <w:rFonts w:asciiTheme="majorBidi" w:hAnsiTheme="majorBidi" w:cstheme="majorBidi"/>
          <w:sz w:val="24"/>
          <w:szCs w:val="24"/>
        </w:rPr>
        <w:t> </w:t>
      </w:r>
      <w:proofErr w:type="spellStart"/>
      <w:r w:rsidRPr="00027C17">
        <w:rPr>
          <w:rFonts w:asciiTheme="majorBidi" w:hAnsiTheme="majorBidi" w:cstheme="majorBidi"/>
          <w:sz w:val="24"/>
          <w:szCs w:val="24"/>
        </w:rPr>
        <w:t>Ahmed</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Müsned</w:t>
      </w:r>
      <w:proofErr w:type="spellEnd"/>
      <w:r w:rsidRPr="00027C17">
        <w:rPr>
          <w:rFonts w:asciiTheme="majorBidi" w:hAnsiTheme="majorBidi" w:cstheme="majorBidi"/>
          <w:sz w:val="24"/>
          <w:szCs w:val="24"/>
        </w:rPr>
        <w:t xml:space="preserve">, </w:t>
      </w:r>
      <w:proofErr w:type="gramStart"/>
      <w:r w:rsidRPr="00027C17">
        <w:rPr>
          <w:rFonts w:asciiTheme="majorBidi" w:hAnsiTheme="majorBidi" w:cstheme="majorBidi"/>
          <w:sz w:val="24"/>
          <w:szCs w:val="24"/>
        </w:rPr>
        <w:t>(</w:t>
      </w:r>
      <w:proofErr w:type="spellStart"/>
      <w:proofErr w:type="gramEnd"/>
      <w:r w:rsidRPr="00027C17">
        <w:rPr>
          <w:rFonts w:asciiTheme="majorBidi" w:hAnsiTheme="majorBidi" w:cstheme="majorBidi"/>
          <w:sz w:val="24"/>
          <w:szCs w:val="24"/>
        </w:rPr>
        <w:t>thk</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Şuayb</w:t>
      </w:r>
      <w:proofErr w:type="spellEnd"/>
      <w:r w:rsidRPr="00027C17">
        <w:rPr>
          <w:rFonts w:asciiTheme="majorBidi" w:hAnsiTheme="majorBidi" w:cstheme="majorBidi"/>
          <w:sz w:val="24"/>
          <w:szCs w:val="24"/>
        </w:rPr>
        <w:t xml:space="preserve"> el-Arnavut</w:t>
      </w:r>
      <w:proofErr w:type="gramStart"/>
      <w:r w:rsidRPr="00027C17">
        <w:rPr>
          <w:rFonts w:asciiTheme="majorBidi" w:hAnsiTheme="majorBidi" w:cstheme="majorBidi"/>
          <w:sz w:val="24"/>
          <w:szCs w:val="24"/>
        </w:rPr>
        <w:t>)</w:t>
      </w:r>
      <w:proofErr w:type="gramEnd"/>
      <w:r w:rsidRPr="00027C17">
        <w:rPr>
          <w:rFonts w:asciiTheme="majorBidi" w:hAnsiTheme="majorBidi" w:cstheme="majorBidi"/>
          <w:sz w:val="24"/>
          <w:szCs w:val="24"/>
        </w:rPr>
        <w:t>, c. 23, s. 109</w:t>
      </w:r>
    </w:p>
    <w:p w:rsidR="00027C17" w:rsidRPr="00027C17" w:rsidRDefault="00027C17" w:rsidP="00027C17">
      <w:pPr>
        <w:jc w:val="both"/>
        <w:rPr>
          <w:rFonts w:asciiTheme="majorBidi" w:hAnsiTheme="majorBidi" w:cstheme="majorBidi"/>
          <w:sz w:val="24"/>
          <w:szCs w:val="24"/>
        </w:rPr>
      </w:pPr>
      <w:proofErr w:type="spellStart"/>
      <w:r w:rsidRPr="00027C17">
        <w:rPr>
          <w:rFonts w:asciiTheme="majorBidi" w:hAnsiTheme="majorBidi" w:cstheme="majorBidi"/>
          <w:sz w:val="24"/>
          <w:szCs w:val="24"/>
        </w:rPr>
        <w:t>İbn</w:t>
      </w:r>
      <w:proofErr w:type="spellEnd"/>
      <w:r w:rsidRPr="00027C17">
        <w:rPr>
          <w:rFonts w:asciiTheme="majorBidi" w:hAnsiTheme="majorBidi" w:cstheme="majorBidi"/>
          <w:sz w:val="24"/>
          <w:szCs w:val="24"/>
        </w:rPr>
        <w:t xml:space="preserve"> Abbas rivayetinde ise bu sebepler şöyle zikredilmiştir: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lastRenderedPageBreak/>
        <w:t>“Kocalarına ve iyiliklere karşı nankörlük ediyorlardı. Eğer sen onlardan birine ömür boyu iyilik yapsan, sonra da senden azıcık bir hata görse, ‘senden hiç iyilik görmedim’ deyiverir.” </w:t>
      </w:r>
      <w:r w:rsidRPr="00027C17">
        <w:rPr>
          <w:rFonts w:asciiTheme="majorBidi" w:hAnsiTheme="majorBidi" w:cstheme="majorBidi"/>
          <w:sz w:val="24"/>
          <w:szCs w:val="24"/>
        </w:rPr>
        <w:t>(Buhari, Küsuf 16)</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 xml:space="preserve">Bu rivayetlerin tamamı bir arada düşünüldüğü zaman akla gelen sorulardan biri, aynen Esma </w:t>
      </w:r>
      <w:proofErr w:type="spellStart"/>
      <w:r w:rsidRPr="00027C17">
        <w:rPr>
          <w:rFonts w:asciiTheme="majorBidi" w:hAnsiTheme="majorBidi" w:cstheme="majorBidi"/>
          <w:sz w:val="24"/>
          <w:szCs w:val="24"/>
        </w:rPr>
        <w:t>bint</w:t>
      </w:r>
      <w:proofErr w:type="spellEnd"/>
      <w:r w:rsidRPr="00027C17">
        <w:rPr>
          <w:rFonts w:asciiTheme="majorBidi" w:hAnsiTheme="majorBidi" w:cstheme="majorBidi"/>
          <w:sz w:val="24"/>
          <w:szCs w:val="24"/>
        </w:rPr>
        <w:t xml:space="preserve"> </w:t>
      </w:r>
      <w:proofErr w:type="spellStart"/>
      <w:r w:rsidRPr="00027C17">
        <w:rPr>
          <w:rFonts w:asciiTheme="majorBidi" w:hAnsiTheme="majorBidi" w:cstheme="majorBidi"/>
          <w:sz w:val="24"/>
          <w:szCs w:val="24"/>
        </w:rPr>
        <w:t>Yezid’in</w:t>
      </w:r>
      <w:proofErr w:type="spellEnd"/>
      <w:r w:rsidRPr="00027C17">
        <w:rPr>
          <w:rFonts w:asciiTheme="majorBidi" w:hAnsiTheme="majorBidi" w:cstheme="majorBidi"/>
          <w:sz w:val="24"/>
          <w:szCs w:val="24"/>
        </w:rPr>
        <w:t xml:space="preserve"> sorduğu gibi “neden kadınlar?” sorusudur.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bu soruyu kadınları cehenneme götüren amelleri saymak suretiyle cevaplandırmıştır. Bu nedenle bu rivayetlerden hareketle bazı kadınların cehennemde azap görmesinin sebebinin “bizzat cinsiyetleri” olduğu söylenemez. Bazı kadınların cehennemlik olmasının nedeni bu rivayetlerde söz edilen amelleridir. Kuşku yok ki “nankörlük, teşekkür etmemek, iyiliği takdir etmemek, çokça lanet etmek” gibi ameller Müslüman ahlakı ile bağdaşmayan davranışlar olup kadın olsun erkek olsun hiç kimse için meşru addedilecek tutumlar değildir. Dolayısıyla bu amelleri erkekler de işlediğinde cehennem azabına </w:t>
      </w:r>
      <w:proofErr w:type="spellStart"/>
      <w:r w:rsidRPr="00027C17">
        <w:rPr>
          <w:rFonts w:asciiTheme="majorBidi" w:hAnsiTheme="majorBidi" w:cstheme="majorBidi"/>
          <w:sz w:val="24"/>
          <w:szCs w:val="24"/>
        </w:rPr>
        <w:t>düçar</w:t>
      </w:r>
      <w:proofErr w:type="spellEnd"/>
      <w:r w:rsidRPr="00027C17">
        <w:rPr>
          <w:rFonts w:asciiTheme="majorBidi" w:hAnsiTheme="majorBidi" w:cstheme="majorBidi"/>
          <w:sz w:val="24"/>
          <w:szCs w:val="24"/>
        </w:rPr>
        <w:t xml:space="preserve"> olurlar. Ancak buna rağmen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özellikle kadınlardan bahsetmesi bir sonucu açıklaması niteliğindedir. Zira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cehennem gösterilmiştir. Peygamber geleceğe dair bir </w:t>
      </w:r>
      <w:proofErr w:type="spellStart"/>
      <w:r w:rsidRPr="00027C17">
        <w:rPr>
          <w:rFonts w:asciiTheme="majorBidi" w:hAnsiTheme="majorBidi" w:cstheme="majorBidi"/>
          <w:sz w:val="24"/>
          <w:szCs w:val="24"/>
        </w:rPr>
        <w:t>gayb</w:t>
      </w:r>
      <w:proofErr w:type="spellEnd"/>
      <w:r w:rsidRPr="00027C17">
        <w:rPr>
          <w:rFonts w:asciiTheme="majorBidi" w:hAnsiTheme="majorBidi" w:cstheme="majorBidi"/>
          <w:sz w:val="24"/>
          <w:szCs w:val="24"/>
        </w:rPr>
        <w:t xml:space="preserve"> haberini izah etmektedir. Bu haber, bir sonucu açıklayıcı niteliktedir. Bu haber, sınavdan sonra bir sınıfın diğer sınıftan daha başarılı olduğunu açıklayan ya da bir şubenin öğrencilerinin önemli bir kısmının başarısız olduğunu ve bu başarısızlığın sebeplerini izah eden bir öğretmenin verdiği habere benzemektedir. Bir sınıfın sınavda başarısız olduğunu belirten bir öğretmenin o sınıfa haksızlık ettiği nasıl tasavvur edilemezse, ahirette cehennem halkının çoğunun kadınlardan meydana gelecek olması da Allah’ın adaletsiz davranması olarak algılanamaz. Bu haberden ancak şu sonuç elde edilebilir: “Bu rivayetlerde bahsedilen suçlar daha ziyade kadınları cehenneme götüren davranışlar olmuştur. Kadınlar erkeklere kıyasla bu suçları daha çok işlemişlerdir.”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Öte yandan cennet ve cehennemdeki kadın ve erkek sayısının eşit olması, eşit hale getirilmesi, adalet ifade etmez. Cehenneme giden kadın sayısınca erkeğin cehenneme gitmesi gerektiğini iddia etmek akıl sahibi bir insana ait bir iddia olamaz.</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Hz. Peygamber’in sadece kadınlara hitap ettiği bir günde özellikle kadınları cehenneme sevk eden suçlardan bahsetmesi oldukça tabiidir. Böylelikle o, orada bulunan kadınları bu günahlardan uzak kalmaları hususunda uyarmış olmaktadır. Zira hadisin metninde “tüm kadınların bu günahları işlediği ya da işleyeceğini” anlatan bir ibare bulunmamaktadır. Hadiste anlatılan, cehennemlik kadınların işlediği günahlardır. Bu günahlardan uzak durabilmenin yolu da bolca sadaka vermek olacaktır. Sadakanın bu tür günahlardan uzak tutması, muhtemelen dünyaya bağlılığı azaltması, ahirete imanı güçlendirmesidir.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Hadisin bazı metinlerinde “cehennem kütüğü” ibaresini olması, bir hakaret olarak anlaşılmamalıdır. Zira cehennemin başlıca yakıtı, kadın olsun erkek olsun, insandır. İnsanı yakıt ya da cehennem kütüğü yapan ise amelidir. Bu tasvir, şu ayette yer alan tasvirden farklı değildir: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 xml:space="preserve">“… </w:t>
      </w:r>
      <w:proofErr w:type="gramStart"/>
      <w:r w:rsidRPr="00027C17">
        <w:rPr>
          <w:rFonts w:asciiTheme="majorBidi" w:hAnsiTheme="majorBidi" w:cstheme="majorBidi"/>
          <w:i/>
          <w:iCs/>
          <w:sz w:val="24"/>
          <w:szCs w:val="24"/>
        </w:rPr>
        <w:t>yakıtı</w:t>
      </w:r>
      <w:proofErr w:type="gramEnd"/>
      <w:r w:rsidRPr="00027C17">
        <w:rPr>
          <w:rFonts w:asciiTheme="majorBidi" w:hAnsiTheme="majorBidi" w:cstheme="majorBidi"/>
          <w:i/>
          <w:iCs/>
          <w:sz w:val="24"/>
          <w:szCs w:val="24"/>
        </w:rPr>
        <w:t xml:space="preserve"> insan ve taş olan cehennem ateşinden sakının.”</w:t>
      </w:r>
      <w:r w:rsidRPr="00027C17">
        <w:rPr>
          <w:rFonts w:asciiTheme="majorBidi" w:hAnsiTheme="majorBidi" w:cstheme="majorBidi"/>
          <w:sz w:val="24"/>
          <w:szCs w:val="24"/>
        </w:rPr>
        <w:t> (El-Bakara, 2/24)</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 xml:space="preserve">Bu rivayetin izahında gözden kaçırılmaması gereken bir başka husus daha bulunmaktadır. O da dünya üzerindeki kadın ve erkek nüfus oranıdır. Bu oran genel olarak eşit olsa da bazı toplumlarda ve zamanlarda kadın lehine değişmiş, kadın nüfus daha fazla olabilmiştir. </w:t>
      </w:r>
      <w:r w:rsidRPr="00027C17">
        <w:rPr>
          <w:rFonts w:asciiTheme="majorBidi" w:hAnsiTheme="majorBidi" w:cstheme="majorBidi"/>
          <w:sz w:val="24"/>
          <w:szCs w:val="24"/>
        </w:rPr>
        <w:lastRenderedPageBreak/>
        <w:t xml:space="preserve">Bugüne değin dünya üzerindeki kadın erkek nüfus dağılımı bir yana, kıyamete yakın zamanlarda bu tablonun nasıl olacağına dair bir hadis, kadınların cehennem halkının büyük bir kısmını oluşturduğunu söyleyen hadisi anlamaya da ışık tutmaktadır. Mezkûr rivayete göre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 kıyamet alametleri arasında şu duruma da yer vermiştir: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i/>
          <w:iCs/>
          <w:sz w:val="24"/>
          <w:szCs w:val="24"/>
        </w:rPr>
        <w:t>“Kıyamet alametlerinden biri de erkeklerin azalması, elli kadının başında bir erkek olacak kadar kadınların sayısının artmasıdır.”</w:t>
      </w:r>
      <w:r w:rsidRPr="00027C17">
        <w:rPr>
          <w:rFonts w:asciiTheme="majorBidi" w:hAnsiTheme="majorBidi" w:cstheme="majorBidi"/>
          <w:sz w:val="24"/>
          <w:szCs w:val="24"/>
        </w:rPr>
        <w:t> (Buhari, Nikâh 67; Müslim, İlim 9)</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Kadınların sayısının kıyamete yakın zamanlarda artması ve bu oranın elliye bir olacak kadar erkek nüfusun önüne geçmesi karşılığında bu sayısal oranının cehenneme de yansıması doğaldır. O takdirde cehennem halkının çoğunun kadınlardan meydana gelmesi, kadın nüfusun daha çok olmasından kaynaklanmaktadır. Öte yandan kadınları cehenneme götüren, cehennemdeki sayısal çoğunluğun kadınlarda olmasını sebep olan davranışlar, kadınlar tarafından daha çok işlenen günahlardır. Bu nedenle her Müslüman kadın, özellikle bu hadislerde belirtilen lanet etmek, nankörlük gibi hatalardan uzak durmaya çalışmalıdır.</w:t>
      </w:r>
    </w:p>
    <w:p w:rsidR="00027C17" w:rsidRPr="00027C17" w:rsidRDefault="00027C17" w:rsidP="00027C17">
      <w:pPr>
        <w:jc w:val="both"/>
        <w:rPr>
          <w:rFonts w:asciiTheme="majorBidi" w:hAnsiTheme="majorBidi" w:cstheme="majorBidi"/>
          <w:sz w:val="24"/>
          <w:szCs w:val="24"/>
        </w:rPr>
      </w:pPr>
      <w:r w:rsidRPr="00027C17">
        <w:rPr>
          <w:rFonts w:asciiTheme="majorBidi" w:hAnsiTheme="majorBidi" w:cstheme="majorBidi"/>
          <w:sz w:val="24"/>
          <w:szCs w:val="24"/>
        </w:rPr>
        <w:t xml:space="preserve">Herkesten gelen iyiliği takdir etmek, iyiliğe teşekkür etmeyi bilmek önemlidir. Ancak birbirinin iyilik ve kıymetini en çok takdir etmesi gerekenler, bir ömrü paylaşan eşlerdir. Bu nedenle özellikle karı koca birbirinin iyiliğini takdir etmeyi bilmeli, herhangi bir kusur ve hata ile karşılaştıklarında birbirlerini bir kalemde silip atmamalıdırlar. İyiliği takdir ve teşekkür gibi ahlaki hasletler kadınlar için olduğu kadar erkekler için de önemli hasletlerdir. Nankörlük kadınlar için günah olduğu gibi erkekler için de günahtır. Eşinin kıymetini bilmemek, bir hatasını gördüğü anda tüm güzellikleri unutmak kadın için de erkek için de nankörlüktür. Bu hadiste </w:t>
      </w:r>
      <w:proofErr w:type="spellStart"/>
      <w:r w:rsidRPr="00027C17">
        <w:rPr>
          <w:rFonts w:asciiTheme="majorBidi" w:hAnsiTheme="majorBidi" w:cstheme="majorBidi"/>
          <w:sz w:val="24"/>
          <w:szCs w:val="24"/>
        </w:rPr>
        <w:t>Rasûlullah</w:t>
      </w:r>
      <w:proofErr w:type="spellEnd"/>
      <w:r w:rsidRPr="00027C17">
        <w:rPr>
          <w:rFonts w:asciiTheme="majorBidi" w:hAnsiTheme="majorBidi" w:cstheme="majorBidi"/>
          <w:sz w:val="24"/>
          <w:szCs w:val="24"/>
        </w:rPr>
        <w:t xml:space="preserve"> (sav)’</w:t>
      </w:r>
      <w:proofErr w:type="spellStart"/>
      <w:r w:rsidRPr="00027C17">
        <w:rPr>
          <w:rFonts w:asciiTheme="majorBidi" w:hAnsiTheme="majorBidi" w:cstheme="majorBidi"/>
          <w:sz w:val="24"/>
          <w:szCs w:val="24"/>
        </w:rPr>
        <w:t>ın</w:t>
      </w:r>
      <w:proofErr w:type="spellEnd"/>
      <w:r w:rsidRPr="00027C17">
        <w:rPr>
          <w:rFonts w:asciiTheme="majorBidi" w:hAnsiTheme="majorBidi" w:cstheme="majorBidi"/>
          <w:sz w:val="24"/>
          <w:szCs w:val="24"/>
        </w:rPr>
        <w:t xml:space="preserve"> özellikle kadınlardan söz etmesi, kadınlara hitaben konuşmasından, onları bu tutumdan uzaklaştırmayı hedeflemesinden kaynaklanmaktadır. Bu durumun haricinde Hz. Peygamber’in kadın erkek herkese hitaben </w:t>
      </w:r>
      <w:r w:rsidRPr="00027C17">
        <w:rPr>
          <w:rFonts w:asciiTheme="majorBidi" w:hAnsiTheme="majorBidi" w:cstheme="majorBidi"/>
          <w:i/>
          <w:iCs/>
          <w:sz w:val="24"/>
          <w:szCs w:val="24"/>
        </w:rPr>
        <w:t>“İnsanlara teşekkür etmeyen Allah’a şükretmiş sayılmaz”</w:t>
      </w:r>
      <w:r w:rsidRPr="00027C17">
        <w:rPr>
          <w:rFonts w:asciiTheme="majorBidi" w:hAnsiTheme="majorBidi" w:cstheme="majorBidi"/>
          <w:sz w:val="24"/>
          <w:szCs w:val="24"/>
        </w:rPr>
        <w:t xml:space="preserve"> dediği (Ebu Davud, </w:t>
      </w:r>
      <w:proofErr w:type="spellStart"/>
      <w:r w:rsidRPr="00027C17">
        <w:rPr>
          <w:rFonts w:asciiTheme="majorBidi" w:hAnsiTheme="majorBidi" w:cstheme="majorBidi"/>
          <w:sz w:val="24"/>
          <w:szCs w:val="24"/>
        </w:rPr>
        <w:t>Edeb</w:t>
      </w:r>
      <w:proofErr w:type="spellEnd"/>
      <w:r w:rsidRPr="00027C17">
        <w:rPr>
          <w:rFonts w:asciiTheme="majorBidi" w:hAnsiTheme="majorBidi" w:cstheme="majorBidi"/>
          <w:sz w:val="24"/>
          <w:szCs w:val="24"/>
        </w:rPr>
        <w:t xml:space="preserve"> 12) malumdur. Şükretmeyi bilmeyen her nankörün ahirette uğrayacağı ceza malumdur.</w:t>
      </w:r>
    </w:p>
    <w:p w:rsidR="004D7BE0" w:rsidRDefault="004D7BE0">
      <w:pPr>
        <w:rPr>
          <w:rFonts w:asciiTheme="majorBidi" w:hAnsiTheme="majorBidi" w:cstheme="majorBidi"/>
          <w:sz w:val="24"/>
          <w:szCs w:val="24"/>
        </w:rPr>
      </w:pPr>
      <w:r>
        <w:rPr>
          <w:rFonts w:asciiTheme="majorBidi" w:hAnsiTheme="majorBidi" w:cstheme="majorBidi"/>
          <w:sz w:val="24"/>
          <w:szCs w:val="24"/>
        </w:rPr>
        <w:br w:type="page"/>
      </w:r>
    </w:p>
    <w:p w:rsidR="004D7BE0" w:rsidRPr="004D7BE0" w:rsidRDefault="004D7BE0" w:rsidP="004D7BE0">
      <w:pPr>
        <w:pStyle w:val="Balk1"/>
        <w:shd w:val="clear" w:color="auto" w:fill="FFFFFF"/>
        <w:spacing w:before="0" w:beforeAutospacing="0" w:after="0" w:afterAutospacing="0" w:line="420" w:lineRule="atLeast"/>
        <w:jc w:val="both"/>
        <w:textAlignment w:val="baseline"/>
        <w:rPr>
          <w:rFonts w:asciiTheme="majorBidi" w:eastAsiaTheme="minorHAnsi" w:hAnsiTheme="majorBidi" w:cstheme="majorBidi"/>
          <w:kern w:val="0"/>
          <w:sz w:val="24"/>
          <w:szCs w:val="24"/>
          <w:lang w:eastAsia="en-US"/>
        </w:rPr>
      </w:pPr>
      <w:r>
        <w:rPr>
          <w:rFonts w:asciiTheme="majorBidi" w:eastAsiaTheme="minorHAnsi" w:hAnsiTheme="majorBidi" w:cstheme="majorBidi"/>
          <w:kern w:val="0"/>
          <w:sz w:val="24"/>
          <w:szCs w:val="24"/>
          <w:lang w:eastAsia="en-US"/>
        </w:rPr>
        <w:lastRenderedPageBreak/>
        <w:t>Hadislerde Uğursuzluk</w:t>
      </w:r>
    </w:p>
    <w:p w:rsidR="004D7BE0" w:rsidRPr="004D7BE0" w:rsidRDefault="004D7BE0" w:rsidP="004D7BE0">
      <w:pPr>
        <w:pStyle w:val="Balk1"/>
        <w:shd w:val="clear" w:color="auto" w:fill="FFFFFF"/>
        <w:spacing w:before="0" w:beforeAutospacing="0" w:after="0" w:afterAutospacing="0" w:line="420" w:lineRule="atLeast"/>
        <w:jc w:val="both"/>
        <w:textAlignment w:val="baseline"/>
        <w:rPr>
          <w:rFonts w:asciiTheme="majorBidi" w:eastAsiaTheme="minorHAnsi" w:hAnsiTheme="majorBidi" w:cstheme="majorBidi"/>
          <w:b w:val="0"/>
          <w:bCs w:val="0"/>
          <w:kern w:val="0"/>
          <w:sz w:val="24"/>
          <w:szCs w:val="24"/>
          <w:lang w:eastAsia="en-US"/>
        </w:rPr>
      </w:pPr>
      <w:r w:rsidRPr="004D7BE0">
        <w:rPr>
          <w:rFonts w:asciiTheme="majorBidi" w:eastAsiaTheme="minorHAnsi" w:hAnsiTheme="majorBidi" w:cstheme="majorBidi"/>
          <w:b w:val="0"/>
          <w:bCs w:val="0"/>
          <w:kern w:val="0"/>
          <w:sz w:val="24"/>
          <w:szCs w:val="24"/>
          <w:lang w:eastAsia="en-US"/>
        </w:rPr>
        <w:t>Ayşe Mutlu Özgür</w:t>
      </w:r>
    </w:p>
    <w:p w:rsidR="00D2130E" w:rsidRDefault="00D2130E" w:rsidP="004D7BE0">
      <w:pPr>
        <w:pStyle w:val="NormalWeb"/>
        <w:shd w:val="clear" w:color="auto" w:fill="FFFFFF"/>
        <w:spacing w:before="0" w:beforeAutospacing="0" w:after="0" w:afterAutospacing="0"/>
        <w:jc w:val="both"/>
        <w:textAlignment w:val="baseline"/>
        <w:rPr>
          <w:rFonts w:asciiTheme="majorBidi" w:eastAsiaTheme="minorHAnsi" w:hAnsiTheme="majorBidi" w:cstheme="majorBidi"/>
          <w:lang w:eastAsia="en-US"/>
        </w:rPr>
      </w:pPr>
    </w:p>
    <w:p w:rsidR="004D7BE0" w:rsidRPr="004D7BE0" w:rsidRDefault="004D7BE0" w:rsidP="00D2130E">
      <w:pPr>
        <w:pStyle w:val="NormalWeb"/>
        <w:shd w:val="clear" w:color="auto" w:fill="FFFFFF"/>
        <w:spacing w:before="0" w:beforeAutospacing="0" w:after="0" w:afterAutospacing="0"/>
        <w:ind w:firstLine="708"/>
        <w:jc w:val="both"/>
        <w:textAlignment w:val="baseline"/>
        <w:rPr>
          <w:rFonts w:asciiTheme="majorBidi" w:eastAsiaTheme="minorHAnsi" w:hAnsiTheme="majorBidi" w:cstheme="majorBidi"/>
          <w:lang w:eastAsia="en-US"/>
        </w:rPr>
      </w:pPr>
      <w:bookmarkStart w:id="0" w:name="_GoBack"/>
      <w:bookmarkEnd w:id="0"/>
      <w:r w:rsidRPr="004D7BE0">
        <w:rPr>
          <w:rFonts w:asciiTheme="majorBidi" w:eastAsiaTheme="minorHAnsi" w:hAnsiTheme="majorBidi" w:cstheme="majorBidi"/>
          <w:lang w:eastAsia="en-US"/>
        </w:rPr>
        <w:t>İslam’ın ilk ortaya çıktığı dönemde Arap toplumunda yaygın bir ‘</w:t>
      </w:r>
      <w:proofErr w:type="spellStart"/>
      <w:r w:rsidRPr="004D7BE0">
        <w:rPr>
          <w:rFonts w:asciiTheme="majorBidi" w:eastAsiaTheme="minorHAnsi" w:hAnsiTheme="majorBidi" w:cstheme="majorBidi"/>
          <w:lang w:eastAsia="en-US"/>
        </w:rPr>
        <w:t>teşe’üm</w:t>
      </w:r>
      <w:proofErr w:type="spellEnd"/>
      <w:r w:rsidRPr="004D7BE0">
        <w:rPr>
          <w:rFonts w:asciiTheme="majorBidi" w:eastAsiaTheme="minorHAnsi" w:hAnsiTheme="majorBidi" w:cstheme="majorBidi"/>
          <w:lang w:eastAsia="en-US"/>
        </w:rPr>
        <w:t xml:space="preserve">’ yani ‘eşyaya veya hadiselere uğursuzluk atfetme’ anlayışı vardı. </w:t>
      </w:r>
      <w:proofErr w:type="spellStart"/>
      <w:r w:rsidRPr="004D7BE0">
        <w:rPr>
          <w:rFonts w:asciiTheme="majorBidi" w:eastAsiaTheme="minorHAnsi" w:hAnsiTheme="majorBidi" w:cstheme="majorBidi"/>
          <w:lang w:eastAsia="en-US"/>
        </w:rPr>
        <w:t>Câhiliye</w:t>
      </w:r>
      <w:proofErr w:type="spellEnd"/>
      <w:r w:rsidRPr="004D7BE0">
        <w:rPr>
          <w:rFonts w:asciiTheme="majorBidi" w:eastAsiaTheme="minorHAnsi" w:hAnsiTheme="majorBidi" w:cstheme="majorBidi"/>
          <w:lang w:eastAsia="en-US"/>
        </w:rPr>
        <w:t xml:space="preserve"> Arapları baykuş ötmesi, köpek uluması, merkep anırması gibi durumlara olumsuz manalar yüklemenin yanında, kadında, evde ve atta da uğursuzluk olduğuna inanıyorlardı.[1] Bu ikinci kısım hadislere de konu olmuş, başta </w:t>
      </w:r>
      <w:proofErr w:type="spellStart"/>
      <w:r w:rsidRPr="004D7BE0">
        <w:rPr>
          <w:rFonts w:asciiTheme="majorBidi" w:eastAsiaTheme="minorHAnsi" w:hAnsiTheme="majorBidi" w:cstheme="majorBidi"/>
          <w:lang w:eastAsia="en-US"/>
        </w:rPr>
        <w:t>Kütüb</w:t>
      </w:r>
      <w:proofErr w:type="spellEnd"/>
      <w:r w:rsidRPr="004D7BE0">
        <w:rPr>
          <w:rFonts w:asciiTheme="majorBidi" w:eastAsiaTheme="minorHAnsi" w:hAnsiTheme="majorBidi" w:cstheme="majorBidi"/>
          <w:lang w:eastAsia="en-US"/>
        </w:rPr>
        <w:t xml:space="preserve">-ü Sitte olmak üzere muteber hadis kaynaklarında konuyla alakalı lehte ve aleyhte rivayetler yer almıştır. </w:t>
      </w:r>
      <w:proofErr w:type="gramStart"/>
      <w:r w:rsidRPr="004D7BE0">
        <w:rPr>
          <w:rFonts w:asciiTheme="majorBidi" w:eastAsiaTheme="minorHAnsi" w:hAnsiTheme="majorBidi" w:cstheme="majorBidi"/>
          <w:lang w:eastAsia="en-US"/>
        </w:rPr>
        <w:t xml:space="preserve">Bu konuyla alâkalı farklı lâfızlarla gelmiş bütün hadisler bir araya getirildiğinde, rivayetlerin genel olarak iki ana grupta toplandığı görülür; çoğunlukla Abdullah b. Ömer kanalıyla gelen birinci grup rivayetler ‘uğursuzluğun kadında, evde ve atta’ olduğunu ifade ederken, yine Abdullah b. Ömer başta olmak üzere </w:t>
      </w:r>
      <w:proofErr w:type="spellStart"/>
      <w:r w:rsidRPr="004D7BE0">
        <w:rPr>
          <w:rFonts w:asciiTheme="majorBidi" w:eastAsiaTheme="minorHAnsi" w:hAnsiTheme="majorBidi" w:cstheme="majorBidi"/>
          <w:lang w:eastAsia="en-US"/>
        </w:rPr>
        <w:t>Sehl</w:t>
      </w:r>
      <w:proofErr w:type="spellEnd"/>
      <w:r w:rsidRPr="004D7BE0">
        <w:rPr>
          <w:rFonts w:asciiTheme="majorBidi" w:eastAsiaTheme="minorHAnsi" w:hAnsiTheme="majorBidi" w:cstheme="majorBidi"/>
          <w:lang w:eastAsia="en-US"/>
        </w:rPr>
        <w:t xml:space="preserve"> b. </w:t>
      </w:r>
      <w:proofErr w:type="spellStart"/>
      <w:r w:rsidRPr="004D7BE0">
        <w:rPr>
          <w:rFonts w:asciiTheme="majorBidi" w:eastAsiaTheme="minorHAnsi" w:hAnsiTheme="majorBidi" w:cstheme="majorBidi"/>
          <w:lang w:eastAsia="en-US"/>
        </w:rPr>
        <w:t>Sa’d</w:t>
      </w:r>
      <w:proofErr w:type="spellEnd"/>
      <w:r w:rsidRPr="004D7BE0">
        <w:rPr>
          <w:rFonts w:asciiTheme="majorBidi" w:eastAsiaTheme="minorHAnsi" w:hAnsiTheme="majorBidi" w:cstheme="majorBidi"/>
          <w:lang w:eastAsia="en-US"/>
        </w:rPr>
        <w:t xml:space="preserve"> ve </w:t>
      </w:r>
      <w:proofErr w:type="spellStart"/>
      <w:r w:rsidRPr="004D7BE0">
        <w:rPr>
          <w:rFonts w:asciiTheme="majorBidi" w:eastAsiaTheme="minorHAnsi" w:hAnsiTheme="majorBidi" w:cstheme="majorBidi"/>
          <w:lang w:eastAsia="en-US"/>
        </w:rPr>
        <w:t>Câbir</w:t>
      </w:r>
      <w:proofErr w:type="spellEnd"/>
      <w:r w:rsidRPr="004D7BE0">
        <w:rPr>
          <w:rFonts w:asciiTheme="majorBidi" w:eastAsiaTheme="minorHAnsi" w:hAnsiTheme="majorBidi" w:cstheme="majorBidi"/>
          <w:lang w:eastAsia="en-US"/>
        </w:rPr>
        <w:t xml:space="preserve"> b. Abdullah kanalıyla gelen ikinci grup rivayetler ise uğursuzluk diye bir şeyin olmadığını ifade ederek bunu reddeder. </w:t>
      </w:r>
      <w:proofErr w:type="gramEnd"/>
      <w:r w:rsidRPr="004D7BE0">
        <w:rPr>
          <w:rFonts w:asciiTheme="majorBidi" w:eastAsiaTheme="minorHAnsi" w:hAnsiTheme="majorBidi" w:cstheme="majorBidi"/>
          <w:lang w:eastAsia="en-US"/>
        </w:rPr>
        <w:t>Söz konusu rivayetler farklı tariklerden farklı lafızlarla geldiğinden her iki grup için birer örnek vermek yeterli olacaktır. Abdullah b. Ömer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 Hz. Peygamber’den şöyle rivayet etmiştir: </w:t>
      </w:r>
      <w:r w:rsidRPr="004D7BE0">
        <w:rPr>
          <w:rFonts w:asciiTheme="majorBidi" w:eastAsiaTheme="minorHAnsi" w:hAnsiTheme="majorBidi" w:cstheme="majorBidi"/>
          <w:i/>
          <w:iCs/>
          <w:lang w:eastAsia="en-US"/>
        </w:rPr>
        <w:t>“Uğursuzluk üç şeydedir; kadında, evde ve atta.”</w:t>
      </w:r>
      <w:r w:rsidRPr="004D7BE0">
        <w:rPr>
          <w:rFonts w:asciiTheme="majorBidi" w:eastAsiaTheme="minorHAnsi" w:hAnsiTheme="majorBidi" w:cstheme="majorBidi"/>
          <w:lang w:eastAsia="en-US"/>
        </w:rPr>
        <w:t> [2] Bu rivayetin bazı tariklerinde hadis metninin başında: “Hastalığın kendiliğinden bulaşması yoktur. Uğursuzluk da yoktur.” ziyadesi bulunmaktadır.[3] İkinci grup rivayete örnek olarak şu hadis zikredilebilir: </w:t>
      </w:r>
      <w:r w:rsidRPr="004D7BE0">
        <w:rPr>
          <w:rFonts w:asciiTheme="majorBidi" w:eastAsiaTheme="minorHAnsi" w:hAnsiTheme="majorBidi" w:cstheme="majorBidi"/>
          <w:i/>
          <w:iCs/>
          <w:lang w:eastAsia="en-US"/>
        </w:rPr>
        <w:t>“Eğer bir şeyde uğursuzluk olsaydı kadında, atta ve evde olurdu.”</w:t>
      </w:r>
      <w:r w:rsidRPr="004D7BE0">
        <w:rPr>
          <w:rFonts w:asciiTheme="majorBidi" w:eastAsiaTheme="minorHAnsi" w:hAnsiTheme="majorBidi" w:cstheme="majorBidi"/>
          <w:lang w:eastAsia="en-US"/>
        </w:rPr>
        <w:t> [4]</w:t>
      </w:r>
    </w:p>
    <w:p w:rsidR="00D2130E" w:rsidRDefault="00D2130E" w:rsidP="004D7BE0">
      <w:pPr>
        <w:pStyle w:val="NormalWeb"/>
        <w:shd w:val="clear" w:color="auto" w:fill="FFFFFF"/>
        <w:spacing w:before="0" w:beforeAutospacing="0" w:after="0" w:afterAutospacing="0"/>
        <w:jc w:val="both"/>
        <w:textAlignment w:val="baseline"/>
        <w:rPr>
          <w:rFonts w:asciiTheme="majorBidi" w:eastAsiaTheme="minorHAnsi" w:hAnsiTheme="majorBidi" w:cstheme="majorBidi"/>
          <w:lang w:eastAsia="en-US"/>
        </w:rPr>
      </w:pPr>
    </w:p>
    <w:p w:rsidR="004D7BE0" w:rsidRPr="004D7BE0" w:rsidRDefault="004D7BE0" w:rsidP="00D2130E">
      <w:pPr>
        <w:pStyle w:val="NormalWeb"/>
        <w:shd w:val="clear" w:color="auto" w:fill="FFFFFF"/>
        <w:spacing w:before="0" w:beforeAutospacing="0" w:after="0" w:afterAutospacing="0"/>
        <w:ind w:firstLine="708"/>
        <w:jc w:val="both"/>
        <w:textAlignment w:val="baseline"/>
        <w:rPr>
          <w:rFonts w:asciiTheme="majorBidi" w:eastAsiaTheme="minorHAnsi" w:hAnsiTheme="majorBidi" w:cstheme="majorBidi"/>
          <w:lang w:eastAsia="en-US"/>
        </w:rPr>
      </w:pPr>
      <w:r w:rsidRPr="004D7BE0">
        <w:rPr>
          <w:rFonts w:asciiTheme="majorBidi" w:eastAsiaTheme="minorHAnsi" w:hAnsiTheme="majorBidi" w:cstheme="majorBidi"/>
          <w:lang w:eastAsia="en-US"/>
        </w:rPr>
        <w:t xml:space="preserve">Söz konusu rivayetler arasında bir </w:t>
      </w:r>
      <w:proofErr w:type="spellStart"/>
      <w:r w:rsidRPr="004D7BE0">
        <w:rPr>
          <w:rFonts w:asciiTheme="majorBidi" w:eastAsiaTheme="minorHAnsi" w:hAnsiTheme="majorBidi" w:cstheme="majorBidi"/>
          <w:lang w:eastAsia="en-US"/>
        </w:rPr>
        <w:t>teâruz</w:t>
      </w:r>
      <w:proofErr w:type="spellEnd"/>
      <w:r w:rsidRPr="004D7BE0">
        <w:rPr>
          <w:rFonts w:asciiTheme="majorBidi" w:eastAsiaTheme="minorHAnsi" w:hAnsiTheme="majorBidi" w:cstheme="majorBidi"/>
          <w:lang w:eastAsia="en-US"/>
        </w:rPr>
        <w:t xml:space="preserve"> (zıtlık) olduğu açıktır. Bir tarafta üç şeyde uğursuzluk olduğu söylenirken diğer tarafta bu inanç reddedilmektedir. Hadisler arasındaki bu ihtilaf ulema tarafından farklı şekillerde yorumlanmıştır. </w:t>
      </w:r>
      <w:proofErr w:type="spellStart"/>
      <w:r w:rsidRPr="004D7BE0">
        <w:rPr>
          <w:rFonts w:asciiTheme="majorBidi" w:eastAsiaTheme="minorHAnsi" w:hAnsiTheme="majorBidi" w:cstheme="majorBidi"/>
          <w:lang w:eastAsia="en-US"/>
        </w:rPr>
        <w:t>İbn</w:t>
      </w:r>
      <w:proofErr w:type="spellEnd"/>
      <w:r w:rsidRPr="004D7BE0">
        <w:rPr>
          <w:rFonts w:asciiTheme="majorBidi" w:eastAsiaTheme="minorHAnsi" w:hAnsiTheme="majorBidi" w:cstheme="majorBidi"/>
          <w:lang w:eastAsia="en-US"/>
        </w:rPr>
        <w:t xml:space="preserve"> Hacer: “Kadının uğursuzluğu çocuk doğuramaması, evin uğursuzluğu kötü komşular, atın uğursuzluğu ise huysuzluğu ve üzerine kimseyi bindirmemesidir”[5] diyerek âdeta </w:t>
      </w:r>
      <w:proofErr w:type="spellStart"/>
      <w:r w:rsidRPr="004D7BE0">
        <w:rPr>
          <w:rFonts w:asciiTheme="majorBidi" w:eastAsiaTheme="minorHAnsi" w:hAnsiTheme="majorBidi" w:cstheme="majorBidi"/>
          <w:lang w:eastAsia="en-US"/>
        </w:rPr>
        <w:t>Câhiliye</w:t>
      </w:r>
      <w:proofErr w:type="spellEnd"/>
      <w:r w:rsidRPr="004D7BE0">
        <w:rPr>
          <w:rFonts w:asciiTheme="majorBidi" w:eastAsiaTheme="minorHAnsi" w:hAnsiTheme="majorBidi" w:cstheme="majorBidi"/>
          <w:lang w:eastAsia="en-US"/>
        </w:rPr>
        <w:t xml:space="preserve"> halkının bu olumsuz düşüncelerinin gerekçelerini ifade etmiştir. Başka bir deyişle Hz. Peygamber’in bu sözleri, bu üç konuda uğursuzluğun var olduğunu kabul etmek değil, Cahiliye toplumunda böyle bir inancın varlığını nakletmektir. [6] Nitekim konuyla alâkalı başka bir rivayete göre, Hz. </w:t>
      </w:r>
      <w:proofErr w:type="spellStart"/>
      <w:r w:rsidRPr="004D7BE0">
        <w:rPr>
          <w:rFonts w:asciiTheme="majorBidi" w:eastAsiaTheme="minorHAnsi" w:hAnsiTheme="majorBidi" w:cstheme="majorBidi"/>
          <w:lang w:eastAsia="en-US"/>
        </w:rPr>
        <w:t>Aişe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w:t>
      </w:r>
      <w:proofErr w:type="gramStart"/>
      <w:r w:rsidRPr="004D7BE0">
        <w:rPr>
          <w:rFonts w:asciiTheme="majorBidi" w:eastAsiaTheme="minorHAnsi" w:hAnsiTheme="majorBidi" w:cstheme="majorBidi"/>
          <w:lang w:eastAsia="en-US"/>
        </w:rPr>
        <w:t>anha</w:t>
      </w:r>
      <w:proofErr w:type="spellEnd"/>
      <w:proofErr w:type="gramEnd"/>
      <w:r w:rsidRPr="004D7BE0">
        <w:rPr>
          <w:rFonts w:asciiTheme="majorBidi" w:eastAsiaTheme="minorHAnsi" w:hAnsiTheme="majorBidi" w:cstheme="majorBidi"/>
          <w:lang w:eastAsia="en-US"/>
        </w:rPr>
        <w:t xml:space="preserve">), Ebu </w:t>
      </w:r>
      <w:proofErr w:type="spellStart"/>
      <w:r w:rsidRPr="004D7BE0">
        <w:rPr>
          <w:rFonts w:asciiTheme="majorBidi" w:eastAsiaTheme="minorHAnsi" w:hAnsiTheme="majorBidi" w:cstheme="majorBidi"/>
          <w:lang w:eastAsia="en-US"/>
        </w:rPr>
        <w:t>Hureyre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w:t>
      </w:r>
      <w:proofErr w:type="spellStart"/>
      <w:r w:rsidRPr="004D7BE0">
        <w:rPr>
          <w:rFonts w:asciiTheme="majorBidi" w:eastAsiaTheme="minorHAnsi" w:hAnsiTheme="majorBidi" w:cstheme="majorBidi"/>
          <w:lang w:eastAsia="en-US"/>
        </w:rPr>
        <w:t>nin</w:t>
      </w:r>
      <w:proofErr w:type="spellEnd"/>
      <w:r w:rsidRPr="004D7BE0">
        <w:rPr>
          <w:rFonts w:asciiTheme="majorBidi" w:eastAsiaTheme="minorHAnsi" w:hAnsiTheme="majorBidi" w:cstheme="majorBidi"/>
          <w:lang w:eastAsia="en-US"/>
        </w:rPr>
        <w:t xml:space="preserve"> böyle bir hadis naklettiği kendisine haber verilince buna çok sinirlenmiş ve şöyle demiştir: </w:t>
      </w:r>
      <w:r w:rsidRPr="004D7BE0">
        <w:rPr>
          <w:rFonts w:asciiTheme="majorBidi" w:eastAsiaTheme="minorHAnsi" w:hAnsiTheme="majorBidi" w:cstheme="majorBidi"/>
          <w:i/>
          <w:iCs/>
          <w:lang w:eastAsia="en-US"/>
        </w:rPr>
        <w:t xml:space="preserve">“Muhammed’e </w:t>
      </w:r>
      <w:proofErr w:type="spellStart"/>
      <w:r w:rsidRPr="004D7BE0">
        <w:rPr>
          <w:rFonts w:asciiTheme="majorBidi" w:eastAsiaTheme="minorHAnsi" w:hAnsiTheme="majorBidi" w:cstheme="majorBidi"/>
          <w:i/>
          <w:iCs/>
          <w:lang w:eastAsia="en-US"/>
        </w:rPr>
        <w:t>Kur’ân’ı</w:t>
      </w:r>
      <w:proofErr w:type="spellEnd"/>
      <w:r w:rsidRPr="004D7BE0">
        <w:rPr>
          <w:rFonts w:asciiTheme="majorBidi" w:eastAsiaTheme="minorHAnsi" w:hAnsiTheme="majorBidi" w:cstheme="majorBidi"/>
          <w:i/>
          <w:iCs/>
          <w:lang w:eastAsia="en-US"/>
        </w:rPr>
        <w:t xml:space="preserve"> indiren Allah’a </w:t>
      </w:r>
      <w:proofErr w:type="spellStart"/>
      <w:r w:rsidRPr="004D7BE0">
        <w:rPr>
          <w:rFonts w:asciiTheme="majorBidi" w:eastAsiaTheme="minorHAnsi" w:hAnsiTheme="majorBidi" w:cstheme="majorBidi"/>
          <w:i/>
          <w:iCs/>
          <w:lang w:eastAsia="en-US"/>
        </w:rPr>
        <w:t>andolsun</w:t>
      </w:r>
      <w:proofErr w:type="spellEnd"/>
      <w:r w:rsidRPr="004D7BE0">
        <w:rPr>
          <w:rFonts w:asciiTheme="majorBidi" w:eastAsiaTheme="minorHAnsi" w:hAnsiTheme="majorBidi" w:cstheme="majorBidi"/>
          <w:i/>
          <w:iCs/>
          <w:lang w:eastAsia="en-US"/>
        </w:rPr>
        <w:t xml:space="preserve"> ki, O asla böyle bir şey dememiştir. O yalnızca </w:t>
      </w:r>
      <w:proofErr w:type="spellStart"/>
      <w:r w:rsidRPr="004D7BE0">
        <w:rPr>
          <w:rFonts w:asciiTheme="majorBidi" w:eastAsiaTheme="minorHAnsi" w:hAnsiTheme="majorBidi" w:cstheme="majorBidi"/>
          <w:i/>
          <w:iCs/>
          <w:lang w:eastAsia="en-US"/>
        </w:rPr>
        <w:t>Câhiliye</w:t>
      </w:r>
      <w:proofErr w:type="spellEnd"/>
      <w:r w:rsidRPr="004D7BE0">
        <w:rPr>
          <w:rFonts w:asciiTheme="majorBidi" w:eastAsiaTheme="minorHAnsi" w:hAnsiTheme="majorBidi" w:cstheme="majorBidi"/>
          <w:i/>
          <w:iCs/>
          <w:lang w:eastAsia="en-US"/>
        </w:rPr>
        <w:t xml:space="preserve"> halkının şu üç şeyi uğursuz saydıklarını söylemiştir.”</w:t>
      </w:r>
      <w:r w:rsidRPr="004D7BE0">
        <w:rPr>
          <w:rFonts w:asciiTheme="majorBidi" w:eastAsiaTheme="minorHAnsi" w:hAnsiTheme="majorBidi" w:cstheme="majorBidi"/>
          <w:lang w:eastAsia="en-US"/>
        </w:rPr>
        <w:t> </w:t>
      </w:r>
      <w:proofErr w:type="spellStart"/>
      <w:r w:rsidRPr="004D7BE0">
        <w:rPr>
          <w:rFonts w:asciiTheme="majorBidi" w:eastAsiaTheme="minorHAnsi" w:hAnsiTheme="majorBidi" w:cstheme="majorBidi"/>
          <w:lang w:eastAsia="en-US"/>
        </w:rPr>
        <w:t>Aişe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w:t>
      </w:r>
      <w:proofErr w:type="gramStart"/>
      <w:r w:rsidRPr="004D7BE0">
        <w:rPr>
          <w:rFonts w:asciiTheme="majorBidi" w:eastAsiaTheme="minorHAnsi" w:hAnsiTheme="majorBidi" w:cstheme="majorBidi"/>
          <w:lang w:eastAsia="en-US"/>
        </w:rPr>
        <w:t>anha</w:t>
      </w:r>
      <w:proofErr w:type="spellEnd"/>
      <w:proofErr w:type="gramEnd"/>
      <w:r w:rsidRPr="004D7BE0">
        <w:rPr>
          <w:rFonts w:asciiTheme="majorBidi" w:eastAsiaTheme="minorHAnsi" w:hAnsiTheme="majorBidi" w:cstheme="majorBidi"/>
          <w:lang w:eastAsia="en-US"/>
        </w:rPr>
        <w:t xml:space="preserve">) daha sonra ise şu ayeti okumuştur: “Yerde </w:t>
      </w:r>
      <w:proofErr w:type="spellStart"/>
      <w:r w:rsidRPr="004D7BE0">
        <w:rPr>
          <w:rFonts w:asciiTheme="majorBidi" w:eastAsiaTheme="minorHAnsi" w:hAnsiTheme="majorBidi" w:cstheme="majorBidi"/>
          <w:lang w:eastAsia="en-US"/>
        </w:rPr>
        <w:t>vârolan</w:t>
      </w:r>
      <w:proofErr w:type="spellEnd"/>
      <w:r w:rsidRPr="004D7BE0">
        <w:rPr>
          <w:rFonts w:asciiTheme="majorBidi" w:eastAsiaTheme="minorHAnsi" w:hAnsiTheme="majorBidi" w:cstheme="majorBidi"/>
          <w:lang w:eastAsia="en-US"/>
        </w:rPr>
        <w:t xml:space="preserve"> ve kendi başınıza gelen her bela, biz onu yaratmadan önce bir kitapta (yazılmış)tır.”(Hadîd:57/22) [7]. Hz. </w:t>
      </w:r>
      <w:proofErr w:type="spellStart"/>
      <w:r w:rsidRPr="004D7BE0">
        <w:rPr>
          <w:rFonts w:asciiTheme="majorBidi" w:eastAsiaTheme="minorHAnsi" w:hAnsiTheme="majorBidi" w:cstheme="majorBidi"/>
          <w:lang w:eastAsia="en-US"/>
        </w:rPr>
        <w:t>Aişe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w:t>
      </w:r>
      <w:proofErr w:type="gramStart"/>
      <w:r w:rsidRPr="004D7BE0">
        <w:rPr>
          <w:rFonts w:asciiTheme="majorBidi" w:eastAsiaTheme="minorHAnsi" w:hAnsiTheme="majorBidi" w:cstheme="majorBidi"/>
          <w:lang w:eastAsia="en-US"/>
        </w:rPr>
        <w:t>anha</w:t>
      </w:r>
      <w:proofErr w:type="spellEnd"/>
      <w:proofErr w:type="gramEnd"/>
      <w:r w:rsidRPr="004D7BE0">
        <w:rPr>
          <w:rFonts w:asciiTheme="majorBidi" w:eastAsiaTheme="minorHAnsi" w:hAnsiTheme="majorBidi" w:cstheme="majorBidi"/>
          <w:lang w:eastAsia="en-US"/>
        </w:rPr>
        <w:t xml:space="preserve">)  konuyla alakalı bir başka rivayette Hz. Peygamber’in aslında Yahudilerin bu konudaki görüşünü aktardığını, Ebu </w:t>
      </w:r>
      <w:proofErr w:type="spellStart"/>
      <w:r w:rsidRPr="004D7BE0">
        <w:rPr>
          <w:rFonts w:asciiTheme="majorBidi" w:eastAsiaTheme="minorHAnsi" w:hAnsiTheme="majorBidi" w:cstheme="majorBidi"/>
          <w:lang w:eastAsia="en-US"/>
        </w:rPr>
        <w:t>Hureyre</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w:t>
      </w:r>
      <w:proofErr w:type="spellStart"/>
      <w:r w:rsidRPr="004D7BE0">
        <w:rPr>
          <w:rFonts w:asciiTheme="majorBidi" w:eastAsiaTheme="minorHAnsi" w:hAnsiTheme="majorBidi" w:cstheme="majorBidi"/>
          <w:lang w:eastAsia="en-US"/>
        </w:rPr>
        <w:t>nin</w:t>
      </w:r>
      <w:proofErr w:type="spellEnd"/>
      <w:r w:rsidRPr="004D7BE0">
        <w:rPr>
          <w:rFonts w:asciiTheme="majorBidi" w:eastAsiaTheme="minorHAnsi" w:hAnsiTheme="majorBidi" w:cstheme="majorBidi"/>
          <w:lang w:eastAsia="en-US"/>
        </w:rPr>
        <w:t xml:space="preserve"> sözün başına değil de son kısmına şahit olduğu için hadisi eksik rivayet ettiğini ifade etmiştir.[8] Hadisin uğursuzluğu nefyeden tarikleri de bu görüşü teyit etmektedir. Bu mealdeki bazı rivayetlerin ‘uğursuzluk yoktur’ diye kesin bir inkârla başlaması, var olduğu iddia edilen uğursuzluğun kişinin kendi vehminden kaynaklandığına işaret ediyor gibidir. Bir başka hadiste Hz. Peygamber, kendisine oturduğu evin uğursuzluğundan şikâyet eden adama evini değiştirmesini tavsiye etmiştir. </w:t>
      </w:r>
      <w:proofErr w:type="spellStart"/>
      <w:r w:rsidRPr="004D7BE0">
        <w:rPr>
          <w:rFonts w:asciiTheme="majorBidi" w:eastAsiaTheme="minorHAnsi" w:hAnsiTheme="majorBidi" w:cstheme="majorBidi"/>
          <w:lang w:eastAsia="en-US"/>
        </w:rPr>
        <w:t>İbn</w:t>
      </w:r>
      <w:proofErr w:type="spellEnd"/>
      <w:r w:rsidRPr="004D7BE0">
        <w:rPr>
          <w:rFonts w:asciiTheme="majorBidi" w:eastAsiaTheme="minorHAnsi" w:hAnsiTheme="majorBidi" w:cstheme="majorBidi"/>
          <w:lang w:eastAsia="en-US"/>
        </w:rPr>
        <w:t xml:space="preserve"> Hacer, Hz. Peygamber’in, adamın </w:t>
      </w:r>
      <w:proofErr w:type="spellStart"/>
      <w:r w:rsidRPr="004D7BE0">
        <w:rPr>
          <w:rFonts w:asciiTheme="majorBidi" w:eastAsiaTheme="minorHAnsi" w:hAnsiTheme="majorBidi" w:cstheme="majorBidi"/>
          <w:lang w:eastAsia="en-US"/>
        </w:rPr>
        <w:t>Câhiliye</w:t>
      </w:r>
      <w:proofErr w:type="spellEnd"/>
      <w:r w:rsidRPr="004D7BE0">
        <w:rPr>
          <w:rFonts w:asciiTheme="majorBidi" w:eastAsiaTheme="minorHAnsi" w:hAnsiTheme="majorBidi" w:cstheme="majorBidi"/>
          <w:lang w:eastAsia="en-US"/>
        </w:rPr>
        <w:t xml:space="preserve"> dönemine ait bir huyundan kurtulması maksadıyla böyle bir tavsiyede bulunduğunu, zira ev değiştirmesiyle içinde bulunduğu sıkıntının geçmeyeceğini anlayarak bu düşüncesinden vazgeçeceğini ifade etmiştir. [9] Allah </w:t>
      </w:r>
      <w:proofErr w:type="spellStart"/>
      <w:r w:rsidRPr="004D7BE0">
        <w:rPr>
          <w:rFonts w:asciiTheme="majorBidi" w:eastAsiaTheme="minorHAnsi" w:hAnsiTheme="majorBidi" w:cstheme="majorBidi"/>
          <w:lang w:eastAsia="en-US"/>
        </w:rPr>
        <w:t>Rasulü</w:t>
      </w:r>
      <w:proofErr w:type="spellEnd"/>
      <w:r w:rsidRPr="004D7BE0">
        <w:rPr>
          <w:rFonts w:asciiTheme="majorBidi" w:eastAsiaTheme="minorHAnsi" w:hAnsiTheme="majorBidi" w:cstheme="majorBidi"/>
          <w:lang w:eastAsia="en-US"/>
        </w:rPr>
        <w:t xml:space="preserve"> (sav)’nün toplumda yaygın olan bu uğursuzluk inancı bağlamında zikrettiği bir başka hadis bize bu konudaki tavrı hakkında daha ayrıntılı bilgi vermektedir. </w:t>
      </w:r>
      <w:proofErr w:type="spellStart"/>
      <w:r w:rsidRPr="004D7BE0">
        <w:rPr>
          <w:rFonts w:asciiTheme="majorBidi" w:eastAsiaTheme="minorHAnsi" w:hAnsiTheme="majorBidi" w:cstheme="majorBidi"/>
          <w:lang w:eastAsia="en-US"/>
        </w:rPr>
        <w:t>Urve</w:t>
      </w:r>
      <w:proofErr w:type="spellEnd"/>
      <w:r w:rsidRPr="004D7BE0">
        <w:rPr>
          <w:rFonts w:asciiTheme="majorBidi" w:eastAsiaTheme="minorHAnsi" w:hAnsiTheme="majorBidi" w:cstheme="majorBidi"/>
          <w:lang w:eastAsia="en-US"/>
        </w:rPr>
        <w:t xml:space="preserve"> b. Âmir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 anlatıyor: “</w:t>
      </w:r>
      <w:proofErr w:type="spellStart"/>
      <w:r w:rsidRPr="004D7BE0">
        <w:rPr>
          <w:rFonts w:asciiTheme="majorBidi" w:eastAsiaTheme="minorHAnsi" w:hAnsiTheme="majorBidi" w:cstheme="majorBidi"/>
          <w:lang w:eastAsia="en-US"/>
        </w:rPr>
        <w:t>Rasûlullah</w:t>
      </w:r>
      <w:proofErr w:type="spellEnd"/>
      <w:r w:rsidRPr="004D7BE0">
        <w:rPr>
          <w:rFonts w:asciiTheme="majorBidi" w:eastAsiaTheme="minorHAnsi" w:hAnsiTheme="majorBidi" w:cstheme="majorBidi"/>
          <w:lang w:eastAsia="en-US"/>
        </w:rPr>
        <w:t xml:space="preserve"> (sav)’</w:t>
      </w:r>
      <w:proofErr w:type="spellStart"/>
      <w:r w:rsidRPr="004D7BE0">
        <w:rPr>
          <w:rFonts w:asciiTheme="majorBidi" w:eastAsiaTheme="minorHAnsi" w:hAnsiTheme="majorBidi" w:cstheme="majorBidi"/>
          <w:lang w:eastAsia="en-US"/>
        </w:rPr>
        <w:t>ın</w:t>
      </w:r>
      <w:proofErr w:type="spellEnd"/>
      <w:r w:rsidRPr="004D7BE0">
        <w:rPr>
          <w:rFonts w:asciiTheme="majorBidi" w:eastAsiaTheme="minorHAnsi" w:hAnsiTheme="majorBidi" w:cstheme="majorBidi"/>
          <w:lang w:eastAsia="en-US"/>
        </w:rPr>
        <w:t xml:space="preserve"> yanında uğursuzluktan bahsedilmişti. Buyurdular ki: ‘Bunun iyisi </w:t>
      </w:r>
      <w:proofErr w:type="spellStart"/>
      <w:r w:rsidRPr="004D7BE0">
        <w:rPr>
          <w:rFonts w:asciiTheme="majorBidi" w:eastAsiaTheme="minorHAnsi" w:hAnsiTheme="majorBidi" w:cstheme="majorBidi"/>
          <w:lang w:eastAsia="en-US"/>
        </w:rPr>
        <w:t>fe’l</w:t>
      </w:r>
      <w:proofErr w:type="spellEnd"/>
      <w:r w:rsidRPr="004D7BE0">
        <w:rPr>
          <w:rFonts w:asciiTheme="majorBidi" w:eastAsiaTheme="minorHAnsi" w:hAnsiTheme="majorBidi" w:cstheme="majorBidi"/>
          <w:lang w:eastAsia="en-US"/>
        </w:rPr>
        <w:t>(hayra yorma)</w:t>
      </w:r>
      <w:proofErr w:type="spellStart"/>
      <w:r w:rsidRPr="004D7BE0">
        <w:rPr>
          <w:rFonts w:asciiTheme="majorBidi" w:eastAsiaTheme="minorHAnsi" w:hAnsiTheme="majorBidi" w:cstheme="majorBidi"/>
          <w:lang w:eastAsia="en-US"/>
        </w:rPr>
        <w:t>dir</w:t>
      </w:r>
      <w:proofErr w:type="spellEnd"/>
      <w:r w:rsidRPr="004D7BE0">
        <w:rPr>
          <w:rFonts w:asciiTheme="majorBidi" w:eastAsiaTheme="minorHAnsi" w:hAnsiTheme="majorBidi" w:cstheme="majorBidi"/>
          <w:lang w:eastAsia="en-US"/>
        </w:rPr>
        <w:t xml:space="preserve">. (Uğursuzluk inancı) bir Müslümanı yolundan alıkoymasın. Biriniz hoşlanmadığı bir şey görecek olursa şu duayı okusun: ‘Allah’ım! Hayrı ancak sen verebilirsin, </w:t>
      </w:r>
      <w:r w:rsidRPr="004D7BE0">
        <w:rPr>
          <w:rFonts w:asciiTheme="majorBidi" w:eastAsiaTheme="minorHAnsi" w:hAnsiTheme="majorBidi" w:cstheme="majorBidi"/>
          <w:lang w:eastAsia="en-US"/>
        </w:rPr>
        <w:lastRenderedPageBreak/>
        <w:t xml:space="preserve">kötülüğü de ancak sen defedebilirsin. Güç ve kuvvet de ancak sendendir.” [10] </w:t>
      </w:r>
      <w:proofErr w:type="spellStart"/>
      <w:r w:rsidRPr="004D7BE0">
        <w:rPr>
          <w:rFonts w:asciiTheme="majorBidi" w:eastAsiaTheme="minorHAnsi" w:hAnsiTheme="majorBidi" w:cstheme="majorBidi"/>
          <w:lang w:eastAsia="en-US"/>
        </w:rPr>
        <w:t>İbnu’l</w:t>
      </w:r>
      <w:proofErr w:type="spellEnd"/>
      <w:r w:rsidRPr="004D7BE0">
        <w:rPr>
          <w:rFonts w:asciiTheme="majorBidi" w:eastAsiaTheme="minorHAnsi" w:hAnsiTheme="majorBidi" w:cstheme="majorBidi"/>
          <w:lang w:eastAsia="en-US"/>
        </w:rPr>
        <w:t xml:space="preserve"> Esir ‘</w:t>
      </w:r>
      <w:proofErr w:type="spellStart"/>
      <w:r w:rsidRPr="004D7BE0">
        <w:rPr>
          <w:rFonts w:asciiTheme="majorBidi" w:eastAsiaTheme="minorHAnsi" w:hAnsiTheme="majorBidi" w:cstheme="majorBidi"/>
          <w:lang w:eastAsia="en-US"/>
        </w:rPr>
        <w:t>Fe’l</w:t>
      </w:r>
      <w:proofErr w:type="spellEnd"/>
      <w:r w:rsidRPr="004D7BE0">
        <w:rPr>
          <w:rFonts w:asciiTheme="majorBidi" w:eastAsiaTheme="minorHAnsi" w:hAnsiTheme="majorBidi" w:cstheme="majorBidi"/>
          <w:lang w:eastAsia="en-US"/>
        </w:rPr>
        <w:t>’ terimini </w:t>
      </w:r>
      <w:r w:rsidRPr="004D7BE0">
        <w:rPr>
          <w:rFonts w:asciiTheme="majorBidi" w:eastAsiaTheme="minorHAnsi" w:hAnsiTheme="majorBidi" w:cstheme="majorBidi"/>
          <w:i/>
          <w:iCs/>
          <w:lang w:eastAsia="en-US"/>
        </w:rPr>
        <w:t>en-</w:t>
      </w:r>
      <w:proofErr w:type="spellStart"/>
      <w:r w:rsidRPr="004D7BE0">
        <w:rPr>
          <w:rFonts w:asciiTheme="majorBidi" w:eastAsiaTheme="minorHAnsi" w:hAnsiTheme="majorBidi" w:cstheme="majorBidi"/>
          <w:i/>
          <w:iCs/>
          <w:lang w:eastAsia="en-US"/>
        </w:rPr>
        <w:t>Nihaye’</w:t>
      </w:r>
      <w:r w:rsidRPr="004D7BE0">
        <w:rPr>
          <w:rFonts w:asciiTheme="majorBidi" w:eastAsiaTheme="minorHAnsi" w:hAnsiTheme="majorBidi" w:cstheme="majorBidi"/>
          <w:lang w:eastAsia="en-US"/>
        </w:rPr>
        <w:t>de</w:t>
      </w:r>
      <w:proofErr w:type="spellEnd"/>
      <w:r w:rsidRPr="004D7BE0">
        <w:rPr>
          <w:rFonts w:asciiTheme="majorBidi" w:eastAsiaTheme="minorHAnsi" w:hAnsiTheme="majorBidi" w:cstheme="majorBidi"/>
          <w:lang w:eastAsia="en-US"/>
        </w:rPr>
        <w:t xml:space="preserve"> şöyle açıklar: “</w:t>
      </w:r>
      <w:proofErr w:type="spellStart"/>
      <w:r w:rsidRPr="004D7BE0">
        <w:rPr>
          <w:rFonts w:asciiTheme="majorBidi" w:eastAsiaTheme="minorHAnsi" w:hAnsiTheme="majorBidi" w:cstheme="majorBidi"/>
          <w:lang w:eastAsia="en-US"/>
        </w:rPr>
        <w:t>Rasûlullah</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fe’l</w:t>
      </w:r>
      <w:proofErr w:type="spellEnd"/>
      <w:r w:rsidRPr="004D7BE0">
        <w:rPr>
          <w:rFonts w:asciiTheme="majorBidi" w:eastAsiaTheme="minorHAnsi" w:hAnsiTheme="majorBidi" w:cstheme="majorBidi"/>
          <w:lang w:eastAsia="en-US"/>
        </w:rPr>
        <w:t xml:space="preserve">’ yani hayır temenni etmeyi sevmiştir, çünkü insanlar olumlu veya olumsuz her şartta Allah’ın yardımını umarlarsa hayır üzere olurlar. Beklentileri boşa bile çıkmış olsa ümitli olmak onlar için yine de daha hayırlıdır. Allah’ın rahmetinden ümit kesmek şer olduğu gibi, uğursuzluk da Allah hakkında su-i zanda bulunmaktır ve âdeta belanın gelmesini beklemektir.[11] Bu hadiste ayrıca kişinin uğursuzluk vehmine kapılarak yapacağı işten vazgeçmemesi tavsiyesi de vardır. Müslüman hayır ve şerrin Allah’tan olduğuna olan inancı sebebiyle meşru dairede sebeplere tevessül ettikten sonra tevekkül eder, neticeyi Allah’a bırakır. Bu bağlamda zikredilen bir başka hadis uğursuzluğa inanmayı şirk kapsamına alır: </w:t>
      </w:r>
      <w:proofErr w:type="spellStart"/>
      <w:r w:rsidRPr="004D7BE0">
        <w:rPr>
          <w:rFonts w:asciiTheme="majorBidi" w:eastAsiaTheme="minorHAnsi" w:hAnsiTheme="majorBidi" w:cstheme="majorBidi"/>
          <w:lang w:eastAsia="en-US"/>
        </w:rPr>
        <w:t>İbn</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Mesud</w:t>
      </w:r>
      <w:proofErr w:type="spellEnd"/>
      <w:r w:rsidRPr="004D7BE0">
        <w:rPr>
          <w:rFonts w:asciiTheme="majorBidi" w:eastAsiaTheme="minorHAnsi" w:hAnsiTheme="majorBidi" w:cstheme="majorBidi"/>
          <w:lang w:eastAsia="en-US"/>
        </w:rPr>
        <w:t xml:space="preserve"> (</w:t>
      </w:r>
      <w:proofErr w:type="spellStart"/>
      <w:r w:rsidRPr="004D7BE0">
        <w:rPr>
          <w:rFonts w:asciiTheme="majorBidi" w:eastAsiaTheme="minorHAnsi" w:hAnsiTheme="majorBidi" w:cstheme="majorBidi"/>
          <w:lang w:eastAsia="en-US"/>
        </w:rPr>
        <w:t>ra</w:t>
      </w:r>
      <w:proofErr w:type="spellEnd"/>
      <w:r w:rsidRPr="004D7BE0">
        <w:rPr>
          <w:rFonts w:asciiTheme="majorBidi" w:eastAsiaTheme="minorHAnsi" w:hAnsiTheme="majorBidi" w:cstheme="majorBidi"/>
          <w:lang w:eastAsia="en-US"/>
        </w:rPr>
        <w:t>) şöyle rivayet etmiştir: </w:t>
      </w:r>
      <w:r w:rsidRPr="004D7BE0">
        <w:rPr>
          <w:rFonts w:asciiTheme="majorBidi" w:eastAsiaTheme="minorHAnsi" w:hAnsiTheme="majorBidi" w:cstheme="majorBidi"/>
          <w:i/>
          <w:iCs/>
          <w:lang w:eastAsia="en-US"/>
        </w:rPr>
        <w:t>“</w:t>
      </w:r>
      <w:proofErr w:type="spellStart"/>
      <w:r w:rsidRPr="004D7BE0">
        <w:rPr>
          <w:rFonts w:asciiTheme="majorBidi" w:eastAsiaTheme="minorHAnsi" w:hAnsiTheme="majorBidi" w:cstheme="majorBidi"/>
          <w:i/>
          <w:iCs/>
          <w:lang w:eastAsia="en-US"/>
        </w:rPr>
        <w:t>Rasûlullah</w:t>
      </w:r>
      <w:proofErr w:type="spellEnd"/>
      <w:r w:rsidRPr="004D7BE0">
        <w:rPr>
          <w:rFonts w:asciiTheme="majorBidi" w:eastAsiaTheme="minorHAnsi" w:hAnsiTheme="majorBidi" w:cstheme="majorBidi"/>
          <w:i/>
          <w:iCs/>
          <w:lang w:eastAsia="en-US"/>
        </w:rPr>
        <w:t xml:space="preserve"> (sav) şöyle buyurdu: </w:t>
      </w:r>
      <w:r w:rsidRPr="004D7BE0">
        <w:rPr>
          <w:rFonts w:asciiTheme="majorBidi" w:eastAsiaTheme="minorHAnsi" w:hAnsiTheme="majorBidi" w:cstheme="majorBidi"/>
          <w:b/>
          <w:bCs/>
          <w:lang w:eastAsia="en-US"/>
        </w:rPr>
        <w:t>Uğursuzluk çıkarmak şirktir.</w:t>
      </w:r>
      <w:r w:rsidRPr="004D7BE0">
        <w:rPr>
          <w:rFonts w:asciiTheme="majorBidi" w:eastAsiaTheme="minorHAnsi" w:hAnsiTheme="majorBidi" w:cstheme="majorBidi"/>
          <w:i/>
          <w:iCs/>
          <w:lang w:eastAsia="en-US"/>
        </w:rPr>
        <w:t> (Bunu üç kere tekrar etti) ve sonra; </w:t>
      </w:r>
      <w:r w:rsidRPr="004D7BE0">
        <w:rPr>
          <w:rFonts w:asciiTheme="majorBidi" w:eastAsiaTheme="minorHAnsi" w:hAnsiTheme="majorBidi" w:cstheme="majorBidi"/>
          <w:b/>
          <w:bCs/>
          <w:lang w:eastAsia="en-US"/>
        </w:rPr>
        <w:t>(iradesi dışında kalbinde bunu vehmeden kişi hariç) bizden kimsede bu yoktur. Lâkin Allah onu tevekkülle giderir.”</w:t>
      </w:r>
    </w:p>
    <w:p w:rsidR="004D7BE0" w:rsidRPr="004D7BE0" w:rsidRDefault="004D7BE0" w:rsidP="004D7BE0">
      <w:pPr>
        <w:jc w:val="both"/>
        <w:rPr>
          <w:rFonts w:asciiTheme="majorBidi" w:hAnsiTheme="majorBidi" w:cstheme="majorBidi"/>
          <w:sz w:val="24"/>
          <w:szCs w:val="24"/>
        </w:rPr>
      </w:pPr>
    </w:p>
    <w:p w:rsidR="004D7BE0" w:rsidRPr="004D7BE0" w:rsidRDefault="004D7BE0" w:rsidP="004D7BE0">
      <w:pPr>
        <w:jc w:val="both"/>
        <w:rPr>
          <w:rFonts w:asciiTheme="majorBidi" w:hAnsiTheme="majorBidi" w:cstheme="majorBidi"/>
          <w:sz w:val="24"/>
          <w:szCs w:val="24"/>
        </w:rPr>
      </w:pPr>
    </w:p>
    <w:p w:rsidR="00027C17" w:rsidRPr="00027C17" w:rsidRDefault="00027C17" w:rsidP="00027C17">
      <w:pPr>
        <w:jc w:val="both"/>
        <w:rPr>
          <w:rFonts w:asciiTheme="majorBidi" w:hAnsiTheme="majorBidi" w:cstheme="majorBidi"/>
          <w:sz w:val="24"/>
          <w:szCs w:val="24"/>
        </w:rPr>
      </w:pPr>
    </w:p>
    <w:sectPr w:rsidR="00027C17" w:rsidRPr="00027C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56" w:rsidRDefault="00E27156" w:rsidP="00027C17">
      <w:pPr>
        <w:spacing w:after="0" w:line="240" w:lineRule="auto"/>
      </w:pPr>
      <w:r>
        <w:separator/>
      </w:r>
    </w:p>
  </w:endnote>
  <w:endnote w:type="continuationSeparator" w:id="0">
    <w:p w:rsidR="00E27156" w:rsidRDefault="00E27156" w:rsidP="0002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02642"/>
      <w:docPartObj>
        <w:docPartGallery w:val="Page Numbers (Bottom of Page)"/>
        <w:docPartUnique/>
      </w:docPartObj>
    </w:sdtPr>
    <w:sdtEndPr/>
    <w:sdtContent>
      <w:p w:rsidR="00027C17" w:rsidRDefault="00027C17">
        <w:pPr>
          <w:pStyle w:val="Altbilgi"/>
          <w:jc w:val="center"/>
        </w:pPr>
        <w:r>
          <w:fldChar w:fldCharType="begin"/>
        </w:r>
        <w:r>
          <w:instrText>PAGE   \* MERGEFORMAT</w:instrText>
        </w:r>
        <w:r>
          <w:fldChar w:fldCharType="separate"/>
        </w:r>
        <w:r w:rsidR="00D2130E">
          <w:rPr>
            <w:noProof/>
          </w:rPr>
          <w:t>5</w:t>
        </w:r>
        <w:r>
          <w:fldChar w:fldCharType="end"/>
        </w:r>
      </w:p>
    </w:sdtContent>
  </w:sdt>
  <w:p w:rsidR="00027C17" w:rsidRDefault="00027C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56" w:rsidRDefault="00E27156" w:rsidP="00027C17">
      <w:pPr>
        <w:spacing w:after="0" w:line="240" w:lineRule="auto"/>
      </w:pPr>
      <w:r>
        <w:separator/>
      </w:r>
    </w:p>
  </w:footnote>
  <w:footnote w:type="continuationSeparator" w:id="0">
    <w:p w:rsidR="00E27156" w:rsidRDefault="00E27156" w:rsidP="00027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17"/>
    <w:rsid w:val="00027C17"/>
    <w:rsid w:val="004D7BE0"/>
    <w:rsid w:val="008962F6"/>
    <w:rsid w:val="0097155E"/>
    <w:rsid w:val="00D2130E"/>
    <w:rsid w:val="00E271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27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7C17"/>
    <w:rPr>
      <w:rFonts w:ascii="Times New Roman" w:eastAsia="Times New Roman" w:hAnsi="Times New Roman" w:cs="Times New Roman"/>
      <w:b/>
      <w:bCs/>
      <w:kern w:val="36"/>
      <w:sz w:val="48"/>
      <w:szCs w:val="48"/>
      <w:lang w:eastAsia="tr-TR"/>
    </w:rPr>
  </w:style>
  <w:style w:type="character" w:customStyle="1" w:styleId="writer">
    <w:name w:val="writer"/>
    <w:basedOn w:val="VarsaylanParagrafYazTipi"/>
    <w:rsid w:val="00027C17"/>
  </w:style>
  <w:style w:type="paragraph" w:styleId="NormalWeb">
    <w:name w:val="Normal (Web)"/>
    <w:basedOn w:val="Normal"/>
    <w:uiPriority w:val="99"/>
    <w:semiHidden/>
    <w:unhideWhenUsed/>
    <w:rsid w:val="00027C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7C17"/>
    <w:rPr>
      <w:b/>
      <w:bCs/>
    </w:rPr>
  </w:style>
  <w:style w:type="character" w:styleId="Vurgu">
    <w:name w:val="Emphasis"/>
    <w:basedOn w:val="VarsaylanParagrafYazTipi"/>
    <w:uiPriority w:val="20"/>
    <w:qFormat/>
    <w:rsid w:val="00027C17"/>
    <w:rPr>
      <w:i/>
      <w:iCs/>
    </w:rPr>
  </w:style>
  <w:style w:type="paragraph" w:styleId="stbilgi">
    <w:name w:val="header"/>
    <w:basedOn w:val="Normal"/>
    <w:link w:val="stbilgiChar"/>
    <w:uiPriority w:val="99"/>
    <w:unhideWhenUsed/>
    <w:rsid w:val="00027C17"/>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027C17"/>
  </w:style>
  <w:style w:type="paragraph" w:styleId="Altbilgi">
    <w:name w:val="footer"/>
    <w:basedOn w:val="Normal"/>
    <w:link w:val="AltbilgiChar"/>
    <w:uiPriority w:val="99"/>
    <w:unhideWhenUsed/>
    <w:rsid w:val="00027C17"/>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27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27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7C17"/>
    <w:rPr>
      <w:rFonts w:ascii="Times New Roman" w:eastAsia="Times New Roman" w:hAnsi="Times New Roman" w:cs="Times New Roman"/>
      <w:b/>
      <w:bCs/>
      <w:kern w:val="36"/>
      <w:sz w:val="48"/>
      <w:szCs w:val="48"/>
      <w:lang w:eastAsia="tr-TR"/>
    </w:rPr>
  </w:style>
  <w:style w:type="character" w:customStyle="1" w:styleId="writer">
    <w:name w:val="writer"/>
    <w:basedOn w:val="VarsaylanParagrafYazTipi"/>
    <w:rsid w:val="00027C17"/>
  </w:style>
  <w:style w:type="paragraph" w:styleId="NormalWeb">
    <w:name w:val="Normal (Web)"/>
    <w:basedOn w:val="Normal"/>
    <w:uiPriority w:val="99"/>
    <w:semiHidden/>
    <w:unhideWhenUsed/>
    <w:rsid w:val="00027C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7C17"/>
    <w:rPr>
      <w:b/>
      <w:bCs/>
    </w:rPr>
  </w:style>
  <w:style w:type="character" w:styleId="Vurgu">
    <w:name w:val="Emphasis"/>
    <w:basedOn w:val="VarsaylanParagrafYazTipi"/>
    <w:uiPriority w:val="20"/>
    <w:qFormat/>
    <w:rsid w:val="00027C17"/>
    <w:rPr>
      <w:i/>
      <w:iCs/>
    </w:rPr>
  </w:style>
  <w:style w:type="paragraph" w:styleId="stbilgi">
    <w:name w:val="header"/>
    <w:basedOn w:val="Normal"/>
    <w:link w:val="stbilgiChar"/>
    <w:uiPriority w:val="99"/>
    <w:unhideWhenUsed/>
    <w:rsid w:val="00027C17"/>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027C17"/>
  </w:style>
  <w:style w:type="paragraph" w:styleId="Altbilgi">
    <w:name w:val="footer"/>
    <w:basedOn w:val="Normal"/>
    <w:link w:val="AltbilgiChar"/>
    <w:uiPriority w:val="99"/>
    <w:unhideWhenUsed/>
    <w:rsid w:val="00027C17"/>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2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8696">
      <w:bodyDiv w:val="1"/>
      <w:marLeft w:val="0"/>
      <w:marRight w:val="0"/>
      <w:marTop w:val="0"/>
      <w:marBottom w:val="0"/>
      <w:divBdr>
        <w:top w:val="none" w:sz="0" w:space="0" w:color="auto"/>
        <w:left w:val="none" w:sz="0" w:space="0" w:color="auto"/>
        <w:bottom w:val="none" w:sz="0" w:space="0" w:color="auto"/>
        <w:right w:val="none" w:sz="0" w:space="0" w:color="auto"/>
      </w:divBdr>
    </w:div>
    <w:div w:id="729042343">
      <w:bodyDiv w:val="1"/>
      <w:marLeft w:val="0"/>
      <w:marRight w:val="0"/>
      <w:marTop w:val="0"/>
      <w:marBottom w:val="0"/>
      <w:divBdr>
        <w:top w:val="none" w:sz="0" w:space="0" w:color="auto"/>
        <w:left w:val="none" w:sz="0" w:space="0" w:color="auto"/>
        <w:bottom w:val="none" w:sz="0" w:space="0" w:color="auto"/>
        <w:right w:val="none" w:sz="0" w:space="0" w:color="auto"/>
      </w:divBdr>
    </w:div>
    <w:div w:id="1501774865">
      <w:bodyDiv w:val="1"/>
      <w:marLeft w:val="0"/>
      <w:marRight w:val="0"/>
      <w:marTop w:val="0"/>
      <w:marBottom w:val="0"/>
      <w:divBdr>
        <w:top w:val="none" w:sz="0" w:space="0" w:color="auto"/>
        <w:left w:val="none" w:sz="0" w:space="0" w:color="auto"/>
        <w:bottom w:val="none" w:sz="0" w:space="0" w:color="auto"/>
        <w:right w:val="none" w:sz="0" w:space="0" w:color="auto"/>
      </w:divBdr>
    </w:div>
    <w:div w:id="18805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2408</Words>
  <Characters>13732</Characters>
  <Application>Microsoft Office Word</Application>
  <DocSecurity>0</DocSecurity>
  <Lines>114</Lines>
  <Paragraphs>32</Paragraphs>
  <ScaleCrop>false</ScaleCrop>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2018-04-19T08:35:00Z</dcterms:created>
  <dcterms:modified xsi:type="dcterms:W3CDTF">2018-04-19T08:45:00Z</dcterms:modified>
</cp:coreProperties>
</file>